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A3752">
      <w:pPr>
        <w:pStyle w:val="2"/>
        <w:numPr>
          <w:ilvl w:val="0"/>
          <w:numId w:val="0"/>
        </w:numPr>
        <w:spacing w:after="312" w:afterLines="100" w:line="600" w:lineRule="exact"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1" w:name="_GoBack"/>
      <w:bookmarkEnd w:id="1"/>
      <w:bookmarkStart w:id="0" w:name="_Toc204613377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bookmarkEnd w:id="0"/>
    </w:p>
    <w:tbl>
      <w:tblPr>
        <w:tblStyle w:val="2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A00F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8" w:hRule="atLeast"/>
        </w:trPr>
        <w:tc>
          <w:tcPr>
            <w:tcW w:w="5000" w:type="pct"/>
          </w:tcPr>
          <w:p w14:paraId="70624673">
            <w:pPr>
              <w:rPr>
                <w:rFonts w:eastAsia="黑体" w:cs="Times New Roman"/>
                <w:sz w:val="44"/>
                <w:szCs w:val="44"/>
              </w:rPr>
            </w:pPr>
          </w:p>
          <w:tbl>
            <w:tblPr>
              <w:tblStyle w:val="25"/>
              <w:tblW w:w="0" w:type="auto"/>
              <w:tblInd w:w="4852" w:type="dxa"/>
              <w:tblBorders>
                <w:top w:val="dashed" w:color="auto" w:sz="4" w:space="0"/>
                <w:left w:val="dashed" w:color="auto" w:sz="4" w:space="0"/>
                <w:bottom w:val="dashed" w:color="auto" w:sz="4" w:space="0"/>
                <w:right w:val="dashed" w:color="auto" w:sz="4" w:space="0"/>
                <w:insideH w:val="dashed" w:color="auto" w:sz="4" w:space="0"/>
                <w:insideV w:val="dashed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75"/>
              <w:gridCol w:w="1080"/>
              <w:gridCol w:w="900"/>
            </w:tblGrid>
            <w:tr w14:paraId="02B1222E">
              <w:tblPrEx>
                <w:tblBorders>
                  <w:top w:val="dashed" w:color="auto" w:sz="4" w:space="0"/>
                  <w:left w:val="dashed" w:color="auto" w:sz="4" w:space="0"/>
                  <w:bottom w:val="dashed" w:color="auto" w:sz="4" w:space="0"/>
                  <w:right w:val="dashed" w:color="auto" w:sz="4" w:space="0"/>
                  <w:insideH w:val="dashed" w:color="auto" w:sz="4" w:space="0"/>
                  <w:insideV w:val="dash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5" w:type="dxa"/>
                  <w:vMerge w:val="restart"/>
                  <w:vAlign w:val="center"/>
                </w:tcPr>
                <w:p w14:paraId="1AF76289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鉴定种类</w:t>
                  </w:r>
                </w:p>
              </w:tc>
              <w:tc>
                <w:tcPr>
                  <w:tcW w:w="1080" w:type="dxa"/>
                </w:tcPr>
                <w:p w14:paraId="2019ADBF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全面</w:t>
                  </w:r>
                </w:p>
              </w:tc>
              <w:tc>
                <w:tcPr>
                  <w:tcW w:w="900" w:type="dxa"/>
                </w:tcPr>
                <w:p w14:paraId="27662BE5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 w14:paraId="0AFDAA49">
              <w:tblPrEx>
                <w:tblBorders>
                  <w:top w:val="dashed" w:color="auto" w:sz="4" w:space="0"/>
                  <w:left w:val="dashed" w:color="auto" w:sz="4" w:space="0"/>
                  <w:bottom w:val="dashed" w:color="auto" w:sz="4" w:space="0"/>
                  <w:right w:val="dashed" w:color="auto" w:sz="4" w:space="0"/>
                  <w:insideH w:val="dashed" w:color="auto" w:sz="4" w:space="0"/>
                  <w:insideV w:val="dashed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5" w:type="dxa"/>
                  <w:vMerge w:val="continue"/>
                </w:tcPr>
                <w:p w14:paraId="6074AEE7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080" w:type="dxa"/>
                </w:tcPr>
                <w:p w14:paraId="0F0E10A2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专门</w:t>
                  </w:r>
                </w:p>
              </w:tc>
              <w:tc>
                <w:tcPr>
                  <w:tcW w:w="900" w:type="dxa"/>
                </w:tcPr>
                <w:p w14:paraId="55F12FFD">
                  <w:pPr>
                    <w:jc w:val="center"/>
                    <w:rPr>
                      <w:rFonts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</w:tbl>
          <w:p w14:paraId="4ACE8E9C">
            <w:pPr>
              <w:rPr>
                <w:rFonts w:eastAsia="黑体" w:cs="Times New Roman"/>
                <w:sz w:val="44"/>
                <w:szCs w:val="44"/>
              </w:rPr>
            </w:pPr>
          </w:p>
          <w:p w14:paraId="64AAF124">
            <w:pPr>
              <w:rPr>
                <w:rFonts w:eastAsia="黑体" w:cs="Times New Roman"/>
                <w:sz w:val="44"/>
                <w:szCs w:val="44"/>
              </w:rPr>
            </w:pPr>
          </w:p>
          <w:p w14:paraId="5AFBAA6B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203B376E">
            <w:pPr>
              <w:jc w:val="center"/>
              <w:rPr>
                <w:rFonts w:eastAsia="黑体" w:cs="Times New Roman"/>
                <w:sz w:val="44"/>
                <w:szCs w:val="44"/>
              </w:rPr>
            </w:pPr>
            <w:r>
              <w:rPr>
                <w:rFonts w:eastAsia="黑体" w:cs="Times New Roman"/>
                <w:sz w:val="44"/>
                <w:szCs w:val="44"/>
              </w:rPr>
              <w:t>水闸安全鉴定报告书</w:t>
            </w:r>
          </w:p>
          <w:p w14:paraId="059D20EA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6FB9F6B7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7EF3904F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37A074DC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58219B90">
            <w:pPr>
              <w:rPr>
                <w:rFonts w:eastAsia="黑体" w:cs="Times New Roman"/>
                <w:sz w:val="44"/>
                <w:szCs w:val="44"/>
              </w:rPr>
            </w:pPr>
          </w:p>
          <w:p w14:paraId="799CA029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270B82C4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57A4EF7A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7CDF8727">
            <w:pPr>
              <w:jc w:val="center"/>
              <w:rPr>
                <w:rFonts w:eastAsia="黑体" w:cs="Times New Roman"/>
                <w:sz w:val="44"/>
                <w:szCs w:val="44"/>
              </w:rPr>
            </w:pPr>
          </w:p>
          <w:p w14:paraId="3B4534F1">
            <w:pPr>
              <w:tabs>
                <w:tab w:val="left" w:pos="2100"/>
              </w:tabs>
              <w:ind w:left="1260" w:leftChars="600"/>
              <w:rPr>
                <w:rFonts w:ascii="仿宋_GB2312" w:hAnsi="仿宋_GB2312" w:eastAsia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pacing w:val="106"/>
                <w:kern w:val="0"/>
                <w:sz w:val="32"/>
                <w:szCs w:val="32"/>
                <w:fitText w:val="1920" w:id="1604678325"/>
              </w:rPr>
              <w:t>水闸名</w:t>
            </w:r>
            <w:r>
              <w:rPr>
                <w:rFonts w:hint="eastAsia" w:ascii="仿宋_GB2312" w:hAnsi="仿宋_GB2312" w:eastAsia="仿宋_GB2312" w:cs="仿宋_GB2312"/>
                <w:spacing w:val="2"/>
                <w:kern w:val="0"/>
                <w:sz w:val="32"/>
                <w:szCs w:val="32"/>
                <w:fitText w:val="1920" w:id="1604678325"/>
              </w:rPr>
              <w:t>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                    </w:t>
            </w:r>
          </w:p>
          <w:p w14:paraId="30E5F3FF">
            <w:pPr>
              <w:tabs>
                <w:tab w:val="left" w:pos="2100"/>
              </w:tabs>
              <w:ind w:left="1260" w:leftChars="600"/>
              <w:rPr>
                <w:rFonts w:ascii="仿宋_GB2312" w:hAnsi="仿宋_GB2312" w:eastAsia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  <w:fitText w:val="1920" w:id="651919106"/>
              </w:rPr>
              <w:t>鉴定审定部门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                    </w:t>
            </w:r>
          </w:p>
          <w:p w14:paraId="511B60CF">
            <w:pPr>
              <w:tabs>
                <w:tab w:val="left" w:pos="2100"/>
              </w:tabs>
              <w:ind w:left="1260" w:leftChars="600"/>
              <w:rPr>
                <w:rFonts w:ascii="仿宋_GB2312" w:hAnsi="仿宋_GB2312" w:eastAsia="仿宋_GB2312" w:cs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pacing w:val="106"/>
                <w:kern w:val="0"/>
                <w:sz w:val="32"/>
                <w:szCs w:val="32"/>
                <w:fitText w:val="1920" w:id="785843007"/>
              </w:rPr>
              <w:t>鉴定时</w:t>
            </w:r>
            <w:r>
              <w:rPr>
                <w:rFonts w:hint="eastAsia" w:ascii="仿宋_GB2312" w:hAnsi="仿宋_GB2312" w:eastAsia="仿宋_GB2312" w:cs="仿宋_GB2312"/>
                <w:spacing w:val="2"/>
                <w:kern w:val="0"/>
                <w:sz w:val="32"/>
                <w:szCs w:val="32"/>
                <w:fitText w:val="1920" w:id="785843007"/>
              </w:rPr>
              <w:t>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      年    月    日</w:t>
            </w:r>
          </w:p>
          <w:p w14:paraId="7F620473">
            <w:pPr>
              <w:ind w:firstLine="2640" w:firstLineChars="825"/>
              <w:rPr>
                <w:rFonts w:cs="Times New Roman"/>
                <w:sz w:val="32"/>
                <w:szCs w:val="32"/>
              </w:rPr>
            </w:pPr>
          </w:p>
        </w:tc>
      </w:tr>
    </w:tbl>
    <w:p w14:paraId="1961346C">
      <w:pPr>
        <w:tabs>
          <w:tab w:val="left" w:pos="1980"/>
        </w:tabs>
        <w:spacing w:line="600" w:lineRule="exact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填 表 说 明</w:t>
      </w:r>
    </w:p>
    <w:p w14:paraId="28EF9C16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1．水闸名称：水闸名称及类型</w:t>
      </w:r>
      <w:r>
        <w:rPr>
          <w:rFonts w:hint="eastAsia" w:ascii="仿宋_GB2312" w:hAnsi="仿宋_GB2312" w:eastAsia="仿宋_GB2312" w:cs="仿宋_GB2312"/>
          <w:sz w:val="24"/>
          <w:szCs w:val="24"/>
          <w:lang w:val="e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如节制闸、分洪闸、排水闸、挡潮闸等</w:t>
      </w:r>
      <w:r>
        <w:rPr>
          <w:rFonts w:hint="eastAsia" w:ascii="仿宋_GB2312" w:hAnsi="仿宋_GB2312" w:eastAsia="仿宋_GB2312" w:cs="仿宋_GB2312"/>
          <w:sz w:val="24"/>
          <w:szCs w:val="24"/>
          <w:lang w:val="e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5F4CCCF3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2．水闸规模：按过闸流量划分。</w:t>
      </w:r>
    </w:p>
    <w:p w14:paraId="3208F275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3．工作概况：水闸安全鉴定的主要工作、过程及其成果。</w:t>
      </w:r>
    </w:p>
    <w:p w14:paraId="3DAC53C7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．工程概况：水闸建设及完工时间、功能、规模；后续改扩建、加固、大修等情况；现状功能、过闸流量、规模、防洪（潮）标准及特征水位，主要建筑物组成及其主要参数，地基情况及处理措施；上一次水闸安全鉴定结论、意见建议落实情况（包括加固、改造、大修及其验收等）；运行期间遭遇洪水、风暴潮、地震和重大工程事故造成的工程损坏情况及处理措施；工程效益等。</w:t>
      </w:r>
    </w:p>
    <w:p w14:paraId="118CFAE4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5．现场安全检查与安全检测：现场安全检查和安全检测的主要结果，严重的运行异常表现和检测发现的异常工程质量，反映工程存在的主要安全问题。</w:t>
      </w:r>
    </w:p>
    <w:p w14:paraId="58900E57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6．安全监测资料分析：安全监测系统完备性及监测资料可靠性分析结果，安全监测资料分析结果，及其反映的工程安全性态初步评估情况。</w:t>
      </w:r>
    </w:p>
    <w:p w14:paraId="1D4B548E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7．现状工程质量评价：工程建设质量及隐患处置情况，运行中暴露出的质量问题及处置情况；工程存在的质量缺陷成因及对水闸安全运行的影响。</w:t>
      </w:r>
    </w:p>
    <w:p w14:paraId="4B4F35BB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8．运行管理评价：水闸运行管理能力、控制运用、维修养护等情况。</w:t>
      </w:r>
    </w:p>
    <w:p w14:paraId="7EDAD4B9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9．防洪能力评价：批复的水闸等别、级别、洪（潮）水标准，与标准和规划等的比较；闸顶高程和过流能力的复核成果。</w:t>
      </w:r>
    </w:p>
    <w:p w14:paraId="6DC4C785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10．渗流安全评价：运行中发现的渗流安全问题及处理效果，本次现场安全检查、安全检测、安全监测资料分析中发现的渗流安全问题；基底渗流稳定、侧向渗流稳定的复核成果。</w:t>
      </w:r>
    </w:p>
    <w:p w14:paraId="11F07D44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11．结构安全评价：运行中发现的结构安全问题及处理效果，本次现场安全检查、安全检测、安全监测资料分析中发现的结构安全问题；结构安全复核成果。</w:t>
      </w:r>
    </w:p>
    <w:p w14:paraId="35800FE3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12．抗震安全评价：水闸抗震设计烈度，与标准比较；运行中经受的地震情况及处理效果；抗震安全和抗震措施的复核成果。</w:t>
      </w:r>
    </w:p>
    <w:p w14:paraId="1C284901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13．金属结构安全评价：运行中发现的金属结构安全主要问题及其处理效果；本次现场检查、安全检测中发现的主要安全问题；闸门、启闭机等复核成果。</w:t>
      </w:r>
    </w:p>
    <w:p w14:paraId="7833EB06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14．电气设备安全评价：运行中发现的电气设备安全主要问题及其处理效果；本次现场检查、安全检测中发现的主要安全问题；电气设备复核成果。</w:t>
      </w:r>
    </w:p>
    <w:p w14:paraId="0454245A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15．工程存在的主要问题：根据现场安全检查、安全检测、安全监测资料分析及安全评价结果，归纳水闸工程存在的主要安全问题。</w:t>
      </w:r>
    </w:p>
    <w:p w14:paraId="17878F10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16．水闸安全类别评定：对照本办法的水闸安全类别划分原则及《水闸安全评价导则》的水闸安全分类标准，评定水闸安全类别。</w:t>
      </w:r>
    </w:p>
    <w:p w14:paraId="064F459C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17．对水闸运行管理的意见和建议：对工程存在的主要问题，逐一提出意见或建议；鉴定结论为二/三类闸的，应提出水闸控制运用等的明确意见。</w:t>
      </w:r>
    </w:p>
    <w:p w14:paraId="5595777E">
      <w:pPr>
        <w:spacing w:line="360" w:lineRule="exact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18．报告书中栏目填不下时，可适当调整或扩大。</w:t>
      </w:r>
    </w:p>
    <w:p w14:paraId="2F65D636">
      <w:pPr>
        <w:spacing w:line="360" w:lineRule="exact"/>
        <w:ind w:firstLine="480" w:firstLineChars="2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47FB86D7">
      <w:pPr>
        <w:spacing w:line="360" w:lineRule="exact"/>
        <w:ind w:firstLine="480" w:firstLineChars="200"/>
        <w:rPr>
          <w:rFonts w:cs="Times New Roman"/>
          <w:sz w:val="24"/>
          <w:szCs w:val="24"/>
        </w:rPr>
      </w:pPr>
    </w:p>
    <w:tbl>
      <w:tblPr>
        <w:tblStyle w:val="2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370"/>
        <w:gridCol w:w="1801"/>
        <w:gridCol w:w="2130"/>
        <w:gridCol w:w="2269"/>
        <w:gridCol w:w="85"/>
      </w:tblGrid>
      <w:tr w14:paraId="1C872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2177437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水闸名称</w:t>
            </w:r>
          </w:p>
        </w:tc>
        <w:tc>
          <w:tcPr>
            <w:tcW w:w="1057" w:type="pct"/>
            <w:vAlign w:val="center"/>
          </w:tcPr>
          <w:p w14:paraId="10A94DE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0" w:type="pct"/>
            <w:vAlign w:val="center"/>
          </w:tcPr>
          <w:p w14:paraId="47249B4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注册登记号</w:t>
            </w:r>
          </w:p>
        </w:tc>
        <w:tc>
          <w:tcPr>
            <w:tcW w:w="1331" w:type="pct"/>
            <w:vAlign w:val="center"/>
          </w:tcPr>
          <w:p w14:paraId="3A4FF86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37252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7700930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所在河流</w:t>
            </w:r>
          </w:p>
        </w:tc>
        <w:tc>
          <w:tcPr>
            <w:tcW w:w="1057" w:type="pct"/>
            <w:vAlign w:val="center"/>
          </w:tcPr>
          <w:p w14:paraId="459412F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  <w:tc>
          <w:tcPr>
            <w:tcW w:w="1250" w:type="pct"/>
            <w:vAlign w:val="center"/>
          </w:tcPr>
          <w:p w14:paraId="7F395E8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所在地点</w:t>
            </w:r>
          </w:p>
        </w:tc>
        <w:tc>
          <w:tcPr>
            <w:tcW w:w="1331" w:type="pct"/>
            <w:vAlign w:val="center"/>
          </w:tcPr>
          <w:p w14:paraId="596229D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389B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20A56E8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水闸规模</w:t>
            </w:r>
          </w:p>
        </w:tc>
        <w:tc>
          <w:tcPr>
            <w:tcW w:w="1057" w:type="pct"/>
            <w:vAlign w:val="center"/>
          </w:tcPr>
          <w:p w14:paraId="149D2B3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0" w:type="pct"/>
            <w:vAlign w:val="center"/>
          </w:tcPr>
          <w:p w14:paraId="6131ADD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过闸流量</w:t>
            </w:r>
          </w:p>
        </w:tc>
        <w:tc>
          <w:tcPr>
            <w:tcW w:w="1331" w:type="pct"/>
            <w:vAlign w:val="center"/>
          </w:tcPr>
          <w:p w14:paraId="31EB1E8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6B1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2B101A4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设计地震烈度</w:t>
            </w:r>
          </w:p>
        </w:tc>
        <w:tc>
          <w:tcPr>
            <w:tcW w:w="1057" w:type="pct"/>
            <w:vAlign w:val="center"/>
          </w:tcPr>
          <w:p w14:paraId="4A4471C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  <w:tc>
          <w:tcPr>
            <w:tcW w:w="1250" w:type="pct"/>
            <w:vAlign w:val="center"/>
          </w:tcPr>
          <w:p w14:paraId="06822BD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上次鉴定时间</w:t>
            </w:r>
          </w:p>
        </w:tc>
        <w:tc>
          <w:tcPr>
            <w:tcW w:w="1331" w:type="pct"/>
            <w:vAlign w:val="center"/>
          </w:tcPr>
          <w:p w14:paraId="2DBB61B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704F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2ABEC5A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水闸主管部门</w:t>
            </w:r>
          </w:p>
        </w:tc>
        <w:tc>
          <w:tcPr>
            <w:tcW w:w="1057" w:type="pct"/>
            <w:vAlign w:val="center"/>
          </w:tcPr>
          <w:p w14:paraId="56108479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50" w:type="pct"/>
            <w:vAlign w:val="center"/>
          </w:tcPr>
          <w:p w14:paraId="40C6904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水闸管理单位</w:t>
            </w:r>
          </w:p>
        </w:tc>
        <w:tc>
          <w:tcPr>
            <w:tcW w:w="1331" w:type="pct"/>
            <w:vAlign w:val="center"/>
          </w:tcPr>
          <w:p w14:paraId="0A296D11">
            <w:pPr>
              <w:pStyle w:val="5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291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04D7BED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安全评价单位</w:t>
            </w:r>
          </w:p>
        </w:tc>
        <w:tc>
          <w:tcPr>
            <w:tcW w:w="3639" w:type="pct"/>
            <w:gridSpan w:val="3"/>
            <w:vAlign w:val="center"/>
          </w:tcPr>
          <w:p w14:paraId="605B20A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77758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22CDCD5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安全检测单位</w:t>
            </w:r>
          </w:p>
        </w:tc>
        <w:tc>
          <w:tcPr>
            <w:tcW w:w="3639" w:type="pct"/>
            <w:gridSpan w:val="3"/>
            <w:vAlign w:val="center"/>
          </w:tcPr>
          <w:p w14:paraId="2BABBED4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45CA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0A67798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鉴定组织单位</w:t>
            </w:r>
          </w:p>
        </w:tc>
        <w:tc>
          <w:tcPr>
            <w:tcW w:w="3639" w:type="pct"/>
            <w:gridSpan w:val="3"/>
            <w:vAlign w:val="center"/>
          </w:tcPr>
          <w:p w14:paraId="5D14D61D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45A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482" w:hRule="exact"/>
        </w:trPr>
        <w:tc>
          <w:tcPr>
            <w:tcW w:w="1311" w:type="pct"/>
            <w:gridSpan w:val="2"/>
            <w:vAlign w:val="center"/>
          </w:tcPr>
          <w:p w14:paraId="56223C1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鉴定审定部门</w:t>
            </w:r>
          </w:p>
        </w:tc>
        <w:tc>
          <w:tcPr>
            <w:tcW w:w="3639" w:type="pct"/>
            <w:gridSpan w:val="3"/>
            <w:vAlign w:val="center"/>
          </w:tcPr>
          <w:p w14:paraId="785AAA6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5B31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543" w:hRule="atLeast"/>
        </w:trPr>
        <w:tc>
          <w:tcPr>
            <w:tcW w:w="4950" w:type="pct"/>
            <w:gridSpan w:val="5"/>
            <w:vAlign w:val="center"/>
          </w:tcPr>
          <w:p w14:paraId="7E911366">
            <w:pPr>
              <w:spacing w:line="240" w:lineRule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工作概况：</w:t>
            </w:r>
          </w:p>
          <w:p w14:paraId="0E45EBF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B46D9B3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B93AF40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9426400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90E9BBB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FB42F4B">
            <w:pPr>
              <w:spacing w:line="240" w:lineRule="auto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8466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" w:type="pct"/>
          <w:trHeight w:val="5380" w:hRule="atLeast"/>
        </w:trPr>
        <w:tc>
          <w:tcPr>
            <w:tcW w:w="4950" w:type="pct"/>
            <w:gridSpan w:val="5"/>
          </w:tcPr>
          <w:p w14:paraId="10C69BCC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工程概况：</w:t>
            </w:r>
          </w:p>
          <w:p w14:paraId="5B9B700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108589CF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2B2332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E57E6B6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1DE8568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B3D1F87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7860086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4718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8" w:hRule="atLeast"/>
        </w:trPr>
        <w:tc>
          <w:tcPr>
            <w:tcW w:w="507" w:type="pct"/>
            <w:vAlign w:val="center"/>
          </w:tcPr>
          <w:p w14:paraId="3FFA48E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现</w:t>
            </w:r>
          </w:p>
          <w:p w14:paraId="66E8E4C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场</w:t>
            </w:r>
          </w:p>
          <w:p w14:paraId="48E3C90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</w:t>
            </w:r>
          </w:p>
          <w:p w14:paraId="5F9EF12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</w:t>
            </w:r>
          </w:p>
          <w:p w14:paraId="344CC6D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检</w:t>
            </w:r>
          </w:p>
          <w:p w14:paraId="07B4F6B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查</w:t>
            </w:r>
          </w:p>
          <w:p w14:paraId="0B5BB7F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与</w:t>
            </w:r>
          </w:p>
          <w:p w14:paraId="2423876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</w:t>
            </w:r>
          </w:p>
          <w:p w14:paraId="3F33591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</w:t>
            </w:r>
          </w:p>
          <w:p w14:paraId="5CAED9A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检</w:t>
            </w:r>
          </w:p>
          <w:p w14:paraId="17E0CF4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测</w:t>
            </w:r>
          </w:p>
        </w:tc>
        <w:tc>
          <w:tcPr>
            <w:tcW w:w="4492" w:type="pct"/>
            <w:gridSpan w:val="5"/>
          </w:tcPr>
          <w:p w14:paraId="6D5A837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768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507" w:type="pct"/>
            <w:vAlign w:val="center"/>
          </w:tcPr>
          <w:p w14:paraId="6986A17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</w:t>
            </w:r>
          </w:p>
          <w:p w14:paraId="6867690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</w:t>
            </w:r>
          </w:p>
          <w:p w14:paraId="7486543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监</w:t>
            </w:r>
          </w:p>
          <w:p w14:paraId="275FA92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测</w:t>
            </w:r>
          </w:p>
          <w:p w14:paraId="316357A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资</w:t>
            </w:r>
          </w:p>
          <w:p w14:paraId="293CA88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料</w:t>
            </w:r>
          </w:p>
          <w:p w14:paraId="06E07D4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分</w:t>
            </w:r>
          </w:p>
          <w:p w14:paraId="3E21FD4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析</w:t>
            </w:r>
          </w:p>
        </w:tc>
        <w:tc>
          <w:tcPr>
            <w:tcW w:w="4492" w:type="pct"/>
            <w:gridSpan w:val="5"/>
          </w:tcPr>
          <w:p w14:paraId="693BB01B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46FD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restart"/>
            <w:vAlign w:val="center"/>
          </w:tcPr>
          <w:p w14:paraId="064A6E4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</w:t>
            </w:r>
          </w:p>
          <w:p w14:paraId="2E8FFEA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闸</w:t>
            </w:r>
          </w:p>
          <w:p w14:paraId="34A7796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</w:t>
            </w:r>
          </w:p>
          <w:p w14:paraId="1B4A145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</w:t>
            </w:r>
          </w:p>
          <w:p w14:paraId="59FCBA3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分</w:t>
            </w:r>
          </w:p>
          <w:p w14:paraId="6C35F48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析</w:t>
            </w:r>
          </w:p>
          <w:p w14:paraId="0E41873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</w:t>
            </w:r>
          </w:p>
          <w:p w14:paraId="3CF3DE1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价</w:t>
            </w:r>
          </w:p>
        </w:tc>
        <w:tc>
          <w:tcPr>
            <w:tcW w:w="1861" w:type="pct"/>
            <w:gridSpan w:val="2"/>
            <w:vAlign w:val="center"/>
          </w:tcPr>
          <w:p w14:paraId="3F50AAD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现状工程</w:t>
            </w:r>
          </w:p>
          <w:p w14:paraId="1A6AE0F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质量评价</w:t>
            </w:r>
          </w:p>
        </w:tc>
        <w:tc>
          <w:tcPr>
            <w:tcW w:w="2631" w:type="pct"/>
            <w:gridSpan w:val="3"/>
          </w:tcPr>
          <w:p w14:paraId="588DC47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2F2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0D667284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22420264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运行管理</w:t>
            </w:r>
          </w:p>
          <w:p w14:paraId="03121B2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评价</w:t>
            </w:r>
          </w:p>
        </w:tc>
        <w:tc>
          <w:tcPr>
            <w:tcW w:w="2631" w:type="pct"/>
            <w:gridSpan w:val="3"/>
          </w:tcPr>
          <w:p w14:paraId="65CC844D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732C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11462BCF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54B0DE9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防洪能力</w:t>
            </w:r>
          </w:p>
          <w:p w14:paraId="148E254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评价</w:t>
            </w:r>
          </w:p>
        </w:tc>
        <w:tc>
          <w:tcPr>
            <w:tcW w:w="2631" w:type="pct"/>
            <w:gridSpan w:val="3"/>
          </w:tcPr>
          <w:p w14:paraId="69E91370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249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1A25230C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15866B8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渗流安全</w:t>
            </w:r>
          </w:p>
          <w:p w14:paraId="5523D76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评价</w:t>
            </w:r>
          </w:p>
        </w:tc>
        <w:tc>
          <w:tcPr>
            <w:tcW w:w="2631" w:type="pct"/>
            <w:gridSpan w:val="3"/>
          </w:tcPr>
          <w:p w14:paraId="55FFA6BB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D79D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03A91662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5A4F227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结构安全</w:t>
            </w:r>
          </w:p>
          <w:p w14:paraId="67E1B20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评价</w:t>
            </w:r>
          </w:p>
        </w:tc>
        <w:tc>
          <w:tcPr>
            <w:tcW w:w="2631" w:type="pct"/>
            <w:gridSpan w:val="3"/>
          </w:tcPr>
          <w:p w14:paraId="6ABD6638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434A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5190E04B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5769E8A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抗震安全</w:t>
            </w:r>
          </w:p>
          <w:p w14:paraId="3809773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评价</w:t>
            </w:r>
          </w:p>
        </w:tc>
        <w:tc>
          <w:tcPr>
            <w:tcW w:w="2631" w:type="pct"/>
            <w:gridSpan w:val="3"/>
          </w:tcPr>
          <w:p w14:paraId="27BE3FD0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31BF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22DED49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4BC119B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金属结构</w:t>
            </w:r>
          </w:p>
          <w:p w14:paraId="25BB8EA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安全评价</w:t>
            </w:r>
          </w:p>
        </w:tc>
        <w:tc>
          <w:tcPr>
            <w:tcW w:w="2631" w:type="pct"/>
            <w:gridSpan w:val="3"/>
          </w:tcPr>
          <w:p w14:paraId="3661F869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  <w:lang w:val="zh-CN"/>
              </w:rPr>
            </w:pPr>
          </w:p>
        </w:tc>
      </w:tr>
      <w:tr w14:paraId="46CB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2B09C3E5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37BFAC2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电气设备</w:t>
            </w:r>
          </w:p>
          <w:p w14:paraId="01B8277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安全评价</w:t>
            </w:r>
          </w:p>
        </w:tc>
        <w:tc>
          <w:tcPr>
            <w:tcW w:w="2631" w:type="pct"/>
            <w:gridSpan w:val="3"/>
          </w:tcPr>
          <w:p w14:paraId="57B00CE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954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7" w:type="pct"/>
            <w:vMerge w:val="continue"/>
          </w:tcPr>
          <w:p w14:paraId="2252766C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1" w:type="pct"/>
            <w:gridSpan w:val="2"/>
            <w:vAlign w:val="center"/>
          </w:tcPr>
          <w:p w14:paraId="262F03C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其他</w:t>
            </w:r>
          </w:p>
        </w:tc>
        <w:tc>
          <w:tcPr>
            <w:tcW w:w="2631" w:type="pct"/>
            <w:gridSpan w:val="3"/>
          </w:tcPr>
          <w:p w14:paraId="7BBF7BA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76E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5000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433D2F0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工程存在的主要问题：</w:t>
            </w:r>
          </w:p>
          <w:p w14:paraId="6E1E016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692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5000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34644892">
            <w:pPr>
              <w:spacing w:before="156" w:beforeLines="50"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水闸安全类别评定：</w:t>
            </w:r>
          </w:p>
        </w:tc>
      </w:tr>
      <w:tr w14:paraId="42AA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1" w:hRule="atLeast"/>
        </w:trPr>
        <w:tc>
          <w:tcPr>
            <w:tcW w:w="5000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6109315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对水闸运行管理的意见和建议：</w:t>
            </w:r>
          </w:p>
          <w:p w14:paraId="3F6D5577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AE4D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0" w:hRule="atLeast"/>
        </w:trPr>
        <w:tc>
          <w:tcPr>
            <w:tcW w:w="5000" w:type="pct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509AEA79">
            <w:pPr>
              <w:spacing w:line="56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水闸安全鉴定结论：</w:t>
            </w:r>
          </w:p>
          <w:p w14:paraId="619C7E69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131A09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9DB2E4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61BB946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336DF79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011A772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DBC0971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A3A6B9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5E3E22E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15E71620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BFA6BA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504627A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ACBC362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2AB8772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8D2A393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FA1913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9F21C8B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A79A95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749F116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D8173DA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689ADCC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2F370DC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575A48D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0034C84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19F6DA5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4A5AF033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E537F1D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10A7ACF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0B028268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378B026">
            <w:pPr>
              <w:pStyle w:val="75"/>
              <w:spacing w:line="360" w:lineRule="exact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6AC3585">
            <w:pPr>
              <w:pStyle w:val="5"/>
              <w:spacing w:line="480" w:lineRule="auto"/>
              <w:ind w:firstLine="5046" w:firstLineChars="1682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专家组组长（签字）：</w:t>
            </w:r>
          </w:p>
          <w:p w14:paraId="1D4AFCDC">
            <w:pPr>
              <w:pStyle w:val="5"/>
              <w:spacing w:line="480" w:lineRule="auto"/>
              <w:ind w:firstLine="2460" w:firstLineChars="820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                      年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月   日</w:t>
            </w:r>
          </w:p>
        </w:tc>
      </w:tr>
    </w:tbl>
    <w:p w14:paraId="58362B1A">
      <w:pPr>
        <w:rPr>
          <w:rFonts w:cs="Times New Roman"/>
          <w:sz w:val="30"/>
          <w:szCs w:val="30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0"/>
          <w:cols w:space="425" w:num="1"/>
          <w:docGrid w:type="lines" w:linePitch="312" w:charSpace="0"/>
        </w:sectPr>
      </w:pPr>
    </w:p>
    <w:p w14:paraId="5885BEC9">
      <w:pPr>
        <w:pStyle w:val="67"/>
        <w:ind w:firstLine="88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水闸安全鉴定专家组成员表</w:t>
      </w:r>
    </w:p>
    <w:p w14:paraId="6A83B2F3">
      <w:pPr>
        <w:spacing w:line="560" w:lineRule="exact"/>
        <w:ind w:firstLine="768" w:firstLineChars="2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tbl>
      <w:tblPr>
        <w:tblStyle w:val="2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1871"/>
        <w:gridCol w:w="4610"/>
        <w:gridCol w:w="1835"/>
        <w:gridCol w:w="2039"/>
        <w:gridCol w:w="2240"/>
      </w:tblGrid>
      <w:tr w14:paraId="5FB7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</w:tcPr>
          <w:p w14:paraId="7D3BD42D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姓名</w:t>
            </w:r>
          </w:p>
        </w:tc>
        <w:tc>
          <w:tcPr>
            <w:tcW w:w="660" w:type="pct"/>
          </w:tcPr>
          <w:p w14:paraId="41731028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专家组职务</w:t>
            </w:r>
          </w:p>
        </w:tc>
        <w:tc>
          <w:tcPr>
            <w:tcW w:w="1626" w:type="pct"/>
          </w:tcPr>
          <w:p w14:paraId="464228E9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工作单位</w:t>
            </w:r>
          </w:p>
        </w:tc>
        <w:tc>
          <w:tcPr>
            <w:tcW w:w="647" w:type="pct"/>
          </w:tcPr>
          <w:p w14:paraId="0D660D33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职称/职务</w:t>
            </w:r>
          </w:p>
        </w:tc>
        <w:tc>
          <w:tcPr>
            <w:tcW w:w="719" w:type="pct"/>
          </w:tcPr>
          <w:p w14:paraId="6B7AE596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专业</w:t>
            </w:r>
          </w:p>
        </w:tc>
        <w:tc>
          <w:tcPr>
            <w:tcW w:w="790" w:type="pct"/>
          </w:tcPr>
          <w:p w14:paraId="185FA944">
            <w:pPr>
              <w:spacing w:line="480" w:lineRule="auto"/>
              <w:jc w:val="center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签名</w:t>
            </w:r>
          </w:p>
        </w:tc>
      </w:tr>
      <w:tr w14:paraId="7E4FE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049D59BB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4BB6498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6B12BA08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6987AC82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5E7330A9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1D54F437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61A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375A5D56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6C9AAF1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66ECFB46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7B4EBA38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3EA20A37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342A29CF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036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586BCA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46D31A35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36F8DC45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3BA69CB9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0646D2F7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1BF2FBCC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9E83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11A4462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2044A621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6C1350EA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6F928648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28528A2D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0E490E3A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FA63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19B0E73F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2232BB1F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76DB929A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2CA9111D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1049109C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4425197B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46D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2B92E67B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02CECBF1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3723FCBC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58BC346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6DBB9985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63F9F9FF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12C1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57" w:type="pct"/>
            <w:vAlign w:val="center"/>
          </w:tcPr>
          <w:p w14:paraId="71D59B9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10FBFA49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0A219B4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4B3B89F4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0A015F5D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74F70F9C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F1E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pct"/>
            <w:vAlign w:val="center"/>
          </w:tcPr>
          <w:p w14:paraId="73540A4A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5923D2FE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72E664F5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50EF7CE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2C7495C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49850114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919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57" w:type="pct"/>
            <w:vAlign w:val="center"/>
          </w:tcPr>
          <w:p w14:paraId="3B76F22B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14:paraId="2F8BFA0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7AAF84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7" w:type="pct"/>
            <w:vAlign w:val="center"/>
          </w:tcPr>
          <w:p w14:paraId="38307B9E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14:paraId="428DCA2C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14:paraId="4B5EE53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48A2BB8E">
      <w:pPr>
        <w:rPr>
          <w:rFonts w:cs="Times New Roman"/>
          <w:sz w:val="30"/>
          <w:szCs w:val="30"/>
        </w:rPr>
        <w:sectPr>
          <w:footerReference r:id="rId6" w:type="default"/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tbl>
      <w:tblPr>
        <w:tblStyle w:val="2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545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14" w:hRule="atLeast"/>
        </w:trPr>
        <w:tc>
          <w:tcPr>
            <w:tcW w:w="5000" w:type="pct"/>
          </w:tcPr>
          <w:p w14:paraId="2D9447E5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鉴定组织单位意见：</w:t>
            </w:r>
          </w:p>
          <w:p w14:paraId="23BAD11F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504B43DA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5ACFFD07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78D683DF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64316DFA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4373F66C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75AFC4CD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7DA1EC46">
            <w:pPr>
              <w:spacing w:line="560" w:lineRule="exact"/>
              <w:ind w:firstLine="300" w:firstLineChars="10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负责人（签名）：            单位（公章）：</w:t>
            </w:r>
          </w:p>
          <w:p w14:paraId="635EFCB0">
            <w:pPr>
              <w:wordWrap w:val="0"/>
              <w:spacing w:line="560" w:lineRule="exact"/>
              <w:jc w:val="righ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年   月   日  </w:t>
            </w:r>
          </w:p>
          <w:p w14:paraId="4CFC5DF9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 w14:paraId="47FF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7" w:hRule="atLeast"/>
        </w:trPr>
        <w:tc>
          <w:tcPr>
            <w:tcW w:w="5000" w:type="pct"/>
          </w:tcPr>
          <w:p w14:paraId="0731D8BF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鉴定审定部门意见：</w:t>
            </w:r>
          </w:p>
          <w:p w14:paraId="431528DA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5E4F27A3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5E29C428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2C6CC498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35269D1E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66933853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71ED80C6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31F0664B">
            <w:pPr>
              <w:spacing w:line="560" w:lineRule="exact"/>
              <w:ind w:firstLine="300" w:firstLineChars="10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负责人（签名）：            单位（公章）：</w:t>
            </w:r>
          </w:p>
          <w:p w14:paraId="5A88C870">
            <w:pPr>
              <w:wordWrap w:val="0"/>
              <w:spacing w:line="560" w:lineRule="exact"/>
              <w:jc w:val="righ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年   月   日  </w:t>
            </w:r>
          </w:p>
          <w:p w14:paraId="3C38E9DA">
            <w:pPr>
              <w:spacing w:line="560" w:lineRule="exac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</w:tbl>
    <w:p w14:paraId="24572EA7">
      <w:pPr>
        <w:pStyle w:val="23"/>
        <w:spacing w:before="156" w:beforeLines="50" w:after="0" w:line="240" w:lineRule="exact"/>
        <w:jc w:val="both"/>
        <w:rPr>
          <w:rFonts w:eastAsia="仿宋" w:cs="Times New Roman"/>
          <w:sz w:val="30"/>
          <w:szCs w:val="30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-988553176"/>
    </w:sdtPr>
    <w:sdtEndPr>
      <w:rPr>
        <w:sz w:val="24"/>
        <w:szCs w:val="24"/>
      </w:rPr>
    </w:sdtEndPr>
    <w:sdtContent>
      <w:p w14:paraId="13BB0916">
        <w:pPr>
          <w:pStyle w:val="17"/>
          <w:jc w:val="center"/>
          <w:rPr>
            <w:sz w:val="24"/>
            <w:szCs w:val="24"/>
          </w:rPr>
        </w:pP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  <w:lang w:val="zh-CN"/>
          </w:rPr>
          <w:t>1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01241">
    <w:pPr>
      <w:pStyle w:val="17"/>
      <w:framePr w:wrap="around" w:vAnchor="text" w:hAnchor="margin" w:xAlign="center" w:y="1"/>
      <w:rPr>
        <w:rStyle w:val="28"/>
        <w:sz w:val="28"/>
        <w:szCs w:val="28"/>
      </w:rPr>
    </w:pPr>
    <w:r>
      <w:rPr>
        <w:rStyle w:val="28"/>
        <w:sz w:val="28"/>
        <w:szCs w:val="28"/>
      </w:rPr>
      <w:fldChar w:fldCharType="begin"/>
    </w:r>
    <w:r>
      <w:rPr>
        <w:rStyle w:val="28"/>
        <w:sz w:val="28"/>
        <w:szCs w:val="28"/>
      </w:rPr>
      <w:instrText xml:space="preserve">PAGE  </w:instrText>
    </w:r>
    <w:r>
      <w:rPr>
        <w:rStyle w:val="28"/>
        <w:sz w:val="28"/>
        <w:szCs w:val="28"/>
      </w:rPr>
      <w:fldChar w:fldCharType="separate"/>
    </w:r>
    <w:r>
      <w:rPr>
        <w:rStyle w:val="28"/>
        <w:sz w:val="28"/>
        <w:szCs w:val="28"/>
      </w:rPr>
      <w:t>16</w:t>
    </w:r>
    <w:r>
      <w:rPr>
        <w:rStyle w:val="28"/>
        <w:sz w:val="28"/>
        <w:szCs w:val="28"/>
      </w:rPr>
      <w:fldChar w:fldCharType="end"/>
    </w:r>
  </w:p>
  <w:p w14:paraId="570FA26C">
    <w:pPr>
      <w:pStyle w:val="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1404485113"/>
    </w:sdtPr>
    <w:sdtEndPr>
      <w:rPr>
        <w:sz w:val="28"/>
        <w:szCs w:val="28"/>
      </w:rPr>
    </w:sdtEndPr>
    <w:sdtContent>
      <w:p w14:paraId="4AA352FF">
        <w:pPr>
          <w:pStyle w:val="17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17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997F59"/>
    <w:multiLevelType w:val="multilevel"/>
    <w:tmpl w:val="1B997F59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6"/>
      <w:lvlText w:val="%1.%2.%3"/>
      <w:lvlJc w:val="left"/>
      <w:pPr>
        <w:ind w:left="720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7"/>
      <w:lvlText w:val="%1.%2.%3.%4"/>
      <w:lvlJc w:val="left"/>
      <w:pPr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8"/>
      <w:lvlText w:val="%1.%2.%3.%4.%5"/>
      <w:lvlJc w:val="left"/>
      <w:pPr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9"/>
      <w:lvlText w:val="%1.%2.%3.%4.%5.%6"/>
      <w:lvlJc w:val="left"/>
      <w:pPr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10"/>
      <w:lvlText w:val="%1.%2.%3.%4.%5.%6.%7"/>
      <w:lvlJc w:val="left"/>
      <w:pPr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11"/>
      <w:lvlText w:val="%1.%2.%3.%4.%5.%6.%7.%8"/>
      <w:lvlJc w:val="left"/>
      <w:pPr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2"/>
      <w:lvlText w:val="%1.%2.%3.%4.%5.%6.%7.%8.%9"/>
      <w:lvlJc w:val="left"/>
      <w:pPr>
        <w:ind w:left="1584" w:hanging="1584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74"/>
    <w:rsid w:val="00003A87"/>
    <w:rsid w:val="000106A1"/>
    <w:rsid w:val="00013D2E"/>
    <w:rsid w:val="00014ADA"/>
    <w:rsid w:val="000217F7"/>
    <w:rsid w:val="00026B5E"/>
    <w:rsid w:val="0002765D"/>
    <w:rsid w:val="00034417"/>
    <w:rsid w:val="000369D8"/>
    <w:rsid w:val="00045BE5"/>
    <w:rsid w:val="00055CE2"/>
    <w:rsid w:val="000606BF"/>
    <w:rsid w:val="000615D5"/>
    <w:rsid w:val="00061BE7"/>
    <w:rsid w:val="000700B4"/>
    <w:rsid w:val="000710F8"/>
    <w:rsid w:val="00074322"/>
    <w:rsid w:val="00082F3C"/>
    <w:rsid w:val="00083268"/>
    <w:rsid w:val="00083822"/>
    <w:rsid w:val="00084E48"/>
    <w:rsid w:val="0008519D"/>
    <w:rsid w:val="00087454"/>
    <w:rsid w:val="00091B5D"/>
    <w:rsid w:val="000929D6"/>
    <w:rsid w:val="000A23D9"/>
    <w:rsid w:val="000A4794"/>
    <w:rsid w:val="000A7274"/>
    <w:rsid w:val="000B06C0"/>
    <w:rsid w:val="000B27BD"/>
    <w:rsid w:val="000B336F"/>
    <w:rsid w:val="000B4508"/>
    <w:rsid w:val="000B46E7"/>
    <w:rsid w:val="000B4B75"/>
    <w:rsid w:val="000B739D"/>
    <w:rsid w:val="000C7FC3"/>
    <w:rsid w:val="000D2B69"/>
    <w:rsid w:val="000D39E4"/>
    <w:rsid w:val="000E6432"/>
    <w:rsid w:val="00100BAC"/>
    <w:rsid w:val="001014E1"/>
    <w:rsid w:val="00103F27"/>
    <w:rsid w:val="001133F6"/>
    <w:rsid w:val="001152E7"/>
    <w:rsid w:val="0012237F"/>
    <w:rsid w:val="001255C6"/>
    <w:rsid w:val="0013632C"/>
    <w:rsid w:val="00140841"/>
    <w:rsid w:val="001419D2"/>
    <w:rsid w:val="00143E91"/>
    <w:rsid w:val="00145D25"/>
    <w:rsid w:val="00145FD6"/>
    <w:rsid w:val="00147417"/>
    <w:rsid w:val="00150DFF"/>
    <w:rsid w:val="00154E13"/>
    <w:rsid w:val="001554A0"/>
    <w:rsid w:val="00155DBF"/>
    <w:rsid w:val="00163B18"/>
    <w:rsid w:val="00164277"/>
    <w:rsid w:val="00166ED5"/>
    <w:rsid w:val="00174E1E"/>
    <w:rsid w:val="00193E01"/>
    <w:rsid w:val="001A1877"/>
    <w:rsid w:val="001A7490"/>
    <w:rsid w:val="001B4AE3"/>
    <w:rsid w:val="001B683C"/>
    <w:rsid w:val="001B7D25"/>
    <w:rsid w:val="001C769B"/>
    <w:rsid w:val="001D7E2A"/>
    <w:rsid w:val="001E0C87"/>
    <w:rsid w:val="001F0802"/>
    <w:rsid w:val="0020009C"/>
    <w:rsid w:val="00200A85"/>
    <w:rsid w:val="00213E8E"/>
    <w:rsid w:val="002211D9"/>
    <w:rsid w:val="00222D88"/>
    <w:rsid w:val="00225547"/>
    <w:rsid w:val="00226B70"/>
    <w:rsid w:val="00231483"/>
    <w:rsid w:val="0023373B"/>
    <w:rsid w:val="00235B68"/>
    <w:rsid w:val="00242DC5"/>
    <w:rsid w:val="00243FC3"/>
    <w:rsid w:val="00261108"/>
    <w:rsid w:val="00277404"/>
    <w:rsid w:val="002940FB"/>
    <w:rsid w:val="002A3ACD"/>
    <w:rsid w:val="002B0069"/>
    <w:rsid w:val="002B2ACF"/>
    <w:rsid w:val="002B68F6"/>
    <w:rsid w:val="002B72F9"/>
    <w:rsid w:val="002C19EA"/>
    <w:rsid w:val="002C2191"/>
    <w:rsid w:val="002C34B4"/>
    <w:rsid w:val="002C439F"/>
    <w:rsid w:val="002C653B"/>
    <w:rsid w:val="002C6A7B"/>
    <w:rsid w:val="002C7948"/>
    <w:rsid w:val="002D4CF4"/>
    <w:rsid w:val="002D70DC"/>
    <w:rsid w:val="002D7329"/>
    <w:rsid w:val="002E443B"/>
    <w:rsid w:val="002E77A6"/>
    <w:rsid w:val="002E7F56"/>
    <w:rsid w:val="002F0B1F"/>
    <w:rsid w:val="003152FF"/>
    <w:rsid w:val="003174FA"/>
    <w:rsid w:val="003179BD"/>
    <w:rsid w:val="00322048"/>
    <w:rsid w:val="00324E44"/>
    <w:rsid w:val="00325C59"/>
    <w:rsid w:val="00326C3D"/>
    <w:rsid w:val="00331803"/>
    <w:rsid w:val="00336A01"/>
    <w:rsid w:val="00343F7B"/>
    <w:rsid w:val="00344EBE"/>
    <w:rsid w:val="00350BB0"/>
    <w:rsid w:val="003673CA"/>
    <w:rsid w:val="00373953"/>
    <w:rsid w:val="003739DD"/>
    <w:rsid w:val="003768D0"/>
    <w:rsid w:val="003811BF"/>
    <w:rsid w:val="003828B8"/>
    <w:rsid w:val="00382918"/>
    <w:rsid w:val="003851A7"/>
    <w:rsid w:val="00392A3C"/>
    <w:rsid w:val="003973B9"/>
    <w:rsid w:val="003A44E0"/>
    <w:rsid w:val="003A4F17"/>
    <w:rsid w:val="003A5302"/>
    <w:rsid w:val="003B6347"/>
    <w:rsid w:val="003C4075"/>
    <w:rsid w:val="003C4256"/>
    <w:rsid w:val="003C4D5B"/>
    <w:rsid w:val="003D565D"/>
    <w:rsid w:val="003D5E9E"/>
    <w:rsid w:val="003D6ABF"/>
    <w:rsid w:val="003D71E2"/>
    <w:rsid w:val="003E573A"/>
    <w:rsid w:val="003F7FF9"/>
    <w:rsid w:val="00401341"/>
    <w:rsid w:val="004071CE"/>
    <w:rsid w:val="00411143"/>
    <w:rsid w:val="00412F45"/>
    <w:rsid w:val="00415880"/>
    <w:rsid w:val="00420A8F"/>
    <w:rsid w:val="0042125C"/>
    <w:rsid w:val="0042494A"/>
    <w:rsid w:val="00432888"/>
    <w:rsid w:val="00435D79"/>
    <w:rsid w:val="00437A1F"/>
    <w:rsid w:val="00441964"/>
    <w:rsid w:val="004438DB"/>
    <w:rsid w:val="0044418F"/>
    <w:rsid w:val="00445212"/>
    <w:rsid w:val="00453D7C"/>
    <w:rsid w:val="00454979"/>
    <w:rsid w:val="00460AE8"/>
    <w:rsid w:val="004613D9"/>
    <w:rsid w:val="00465364"/>
    <w:rsid w:val="00473BB1"/>
    <w:rsid w:val="004749E9"/>
    <w:rsid w:val="00476815"/>
    <w:rsid w:val="0048036D"/>
    <w:rsid w:val="004808BF"/>
    <w:rsid w:val="00492445"/>
    <w:rsid w:val="0049258B"/>
    <w:rsid w:val="004925F6"/>
    <w:rsid w:val="004941B4"/>
    <w:rsid w:val="004A405B"/>
    <w:rsid w:val="004B5D9E"/>
    <w:rsid w:val="004C63D1"/>
    <w:rsid w:val="004D5162"/>
    <w:rsid w:val="004D51B2"/>
    <w:rsid w:val="004E232C"/>
    <w:rsid w:val="004E303E"/>
    <w:rsid w:val="004E5F39"/>
    <w:rsid w:val="004F0BF9"/>
    <w:rsid w:val="004F1509"/>
    <w:rsid w:val="004F2368"/>
    <w:rsid w:val="004F733C"/>
    <w:rsid w:val="005001AD"/>
    <w:rsid w:val="00500C9A"/>
    <w:rsid w:val="00501CCF"/>
    <w:rsid w:val="00503783"/>
    <w:rsid w:val="00504533"/>
    <w:rsid w:val="005104CF"/>
    <w:rsid w:val="00514164"/>
    <w:rsid w:val="005142C8"/>
    <w:rsid w:val="0051609F"/>
    <w:rsid w:val="005174D1"/>
    <w:rsid w:val="00521230"/>
    <w:rsid w:val="0053076F"/>
    <w:rsid w:val="00531541"/>
    <w:rsid w:val="00533B06"/>
    <w:rsid w:val="00536A44"/>
    <w:rsid w:val="00541ADE"/>
    <w:rsid w:val="005439F6"/>
    <w:rsid w:val="005452B6"/>
    <w:rsid w:val="00546F89"/>
    <w:rsid w:val="00550174"/>
    <w:rsid w:val="005523D9"/>
    <w:rsid w:val="005534C9"/>
    <w:rsid w:val="00555C19"/>
    <w:rsid w:val="005676A7"/>
    <w:rsid w:val="00570E80"/>
    <w:rsid w:val="00571FAF"/>
    <w:rsid w:val="00573B5F"/>
    <w:rsid w:val="005758E5"/>
    <w:rsid w:val="00581023"/>
    <w:rsid w:val="005831DD"/>
    <w:rsid w:val="00585682"/>
    <w:rsid w:val="00586A99"/>
    <w:rsid w:val="0059408E"/>
    <w:rsid w:val="005950E5"/>
    <w:rsid w:val="00597D0A"/>
    <w:rsid w:val="005A2641"/>
    <w:rsid w:val="005B18E0"/>
    <w:rsid w:val="005B5885"/>
    <w:rsid w:val="005B7DEC"/>
    <w:rsid w:val="005C0725"/>
    <w:rsid w:val="005C54B1"/>
    <w:rsid w:val="005C6936"/>
    <w:rsid w:val="005D3338"/>
    <w:rsid w:val="005D5A73"/>
    <w:rsid w:val="005E0314"/>
    <w:rsid w:val="005E5DB0"/>
    <w:rsid w:val="005E686D"/>
    <w:rsid w:val="005F50A4"/>
    <w:rsid w:val="005F524C"/>
    <w:rsid w:val="00607995"/>
    <w:rsid w:val="006131D6"/>
    <w:rsid w:val="006148CE"/>
    <w:rsid w:val="00617237"/>
    <w:rsid w:val="00620E65"/>
    <w:rsid w:val="006329B6"/>
    <w:rsid w:val="00635FA9"/>
    <w:rsid w:val="006364AB"/>
    <w:rsid w:val="00643169"/>
    <w:rsid w:val="00644654"/>
    <w:rsid w:val="00644C0D"/>
    <w:rsid w:val="00647143"/>
    <w:rsid w:val="00650FB0"/>
    <w:rsid w:val="0065368D"/>
    <w:rsid w:val="0065621F"/>
    <w:rsid w:val="00656C0F"/>
    <w:rsid w:val="0066066D"/>
    <w:rsid w:val="00666886"/>
    <w:rsid w:val="00673463"/>
    <w:rsid w:val="006749C0"/>
    <w:rsid w:val="0067501F"/>
    <w:rsid w:val="006776C4"/>
    <w:rsid w:val="006807C0"/>
    <w:rsid w:val="006921C6"/>
    <w:rsid w:val="00692B8D"/>
    <w:rsid w:val="00697CE0"/>
    <w:rsid w:val="006A0C71"/>
    <w:rsid w:val="006A273C"/>
    <w:rsid w:val="006A309C"/>
    <w:rsid w:val="006A3382"/>
    <w:rsid w:val="006A554A"/>
    <w:rsid w:val="006A5A16"/>
    <w:rsid w:val="006C07AA"/>
    <w:rsid w:val="006C1352"/>
    <w:rsid w:val="006C41F3"/>
    <w:rsid w:val="006D470A"/>
    <w:rsid w:val="006D788D"/>
    <w:rsid w:val="006D7ABD"/>
    <w:rsid w:val="006E313D"/>
    <w:rsid w:val="006E397C"/>
    <w:rsid w:val="006F09BB"/>
    <w:rsid w:val="006F6C2F"/>
    <w:rsid w:val="006F737A"/>
    <w:rsid w:val="00717D24"/>
    <w:rsid w:val="00722899"/>
    <w:rsid w:val="007355FB"/>
    <w:rsid w:val="00743636"/>
    <w:rsid w:val="00745D6B"/>
    <w:rsid w:val="007463B8"/>
    <w:rsid w:val="00761A3D"/>
    <w:rsid w:val="00761D28"/>
    <w:rsid w:val="00764D9A"/>
    <w:rsid w:val="007667F9"/>
    <w:rsid w:val="007703D5"/>
    <w:rsid w:val="007727B1"/>
    <w:rsid w:val="00780BE9"/>
    <w:rsid w:val="007818EB"/>
    <w:rsid w:val="00783AF3"/>
    <w:rsid w:val="00783D7E"/>
    <w:rsid w:val="00785F24"/>
    <w:rsid w:val="00792B19"/>
    <w:rsid w:val="00796D4A"/>
    <w:rsid w:val="007A0884"/>
    <w:rsid w:val="007A0DD7"/>
    <w:rsid w:val="007B0754"/>
    <w:rsid w:val="007B507A"/>
    <w:rsid w:val="007C00D3"/>
    <w:rsid w:val="007C20E0"/>
    <w:rsid w:val="007C5773"/>
    <w:rsid w:val="007C6807"/>
    <w:rsid w:val="007D7342"/>
    <w:rsid w:val="007F1A3F"/>
    <w:rsid w:val="007F2742"/>
    <w:rsid w:val="007F7F8F"/>
    <w:rsid w:val="00802E19"/>
    <w:rsid w:val="008134F8"/>
    <w:rsid w:val="00815DF1"/>
    <w:rsid w:val="00824D53"/>
    <w:rsid w:val="008316E2"/>
    <w:rsid w:val="008347C2"/>
    <w:rsid w:val="00842490"/>
    <w:rsid w:val="00844D9F"/>
    <w:rsid w:val="00846439"/>
    <w:rsid w:val="008608C3"/>
    <w:rsid w:val="0086359E"/>
    <w:rsid w:val="008757AD"/>
    <w:rsid w:val="00876074"/>
    <w:rsid w:val="00894615"/>
    <w:rsid w:val="008A18C5"/>
    <w:rsid w:val="008A32A1"/>
    <w:rsid w:val="008A4B4C"/>
    <w:rsid w:val="008A5F33"/>
    <w:rsid w:val="008B6418"/>
    <w:rsid w:val="008B71B0"/>
    <w:rsid w:val="008C45A5"/>
    <w:rsid w:val="008D32AC"/>
    <w:rsid w:val="008D3F5C"/>
    <w:rsid w:val="008D773F"/>
    <w:rsid w:val="008E1689"/>
    <w:rsid w:val="008E6A5D"/>
    <w:rsid w:val="008E7209"/>
    <w:rsid w:val="008F62BA"/>
    <w:rsid w:val="00910E00"/>
    <w:rsid w:val="00915A79"/>
    <w:rsid w:val="00917FEF"/>
    <w:rsid w:val="00922838"/>
    <w:rsid w:val="00923080"/>
    <w:rsid w:val="009305D9"/>
    <w:rsid w:val="00933FB7"/>
    <w:rsid w:val="00935393"/>
    <w:rsid w:val="0093652C"/>
    <w:rsid w:val="0094744C"/>
    <w:rsid w:val="009552B3"/>
    <w:rsid w:val="0096413F"/>
    <w:rsid w:val="00964B70"/>
    <w:rsid w:val="0096672E"/>
    <w:rsid w:val="00970914"/>
    <w:rsid w:val="00972752"/>
    <w:rsid w:val="009820F8"/>
    <w:rsid w:val="009949F5"/>
    <w:rsid w:val="009A50CB"/>
    <w:rsid w:val="009B5F2F"/>
    <w:rsid w:val="009C09C7"/>
    <w:rsid w:val="009C1A13"/>
    <w:rsid w:val="009C1A84"/>
    <w:rsid w:val="009C4F72"/>
    <w:rsid w:val="009C6771"/>
    <w:rsid w:val="009D0779"/>
    <w:rsid w:val="009D23C3"/>
    <w:rsid w:val="009E557D"/>
    <w:rsid w:val="009E6D22"/>
    <w:rsid w:val="009F0022"/>
    <w:rsid w:val="009F4D7C"/>
    <w:rsid w:val="009F576A"/>
    <w:rsid w:val="00A063C8"/>
    <w:rsid w:val="00A07D0A"/>
    <w:rsid w:val="00A13E3B"/>
    <w:rsid w:val="00A173B4"/>
    <w:rsid w:val="00A17434"/>
    <w:rsid w:val="00A26A84"/>
    <w:rsid w:val="00A27FDF"/>
    <w:rsid w:val="00A402D0"/>
    <w:rsid w:val="00A41339"/>
    <w:rsid w:val="00A50DB0"/>
    <w:rsid w:val="00A530C3"/>
    <w:rsid w:val="00A56676"/>
    <w:rsid w:val="00A77E1D"/>
    <w:rsid w:val="00A80A0E"/>
    <w:rsid w:val="00A81B66"/>
    <w:rsid w:val="00AA0202"/>
    <w:rsid w:val="00AA067F"/>
    <w:rsid w:val="00AA1322"/>
    <w:rsid w:val="00AA2163"/>
    <w:rsid w:val="00AA4CD6"/>
    <w:rsid w:val="00AA770A"/>
    <w:rsid w:val="00AB3FF1"/>
    <w:rsid w:val="00AC2279"/>
    <w:rsid w:val="00AC70B9"/>
    <w:rsid w:val="00AD3AA4"/>
    <w:rsid w:val="00AD4221"/>
    <w:rsid w:val="00AD6BAC"/>
    <w:rsid w:val="00AE50D0"/>
    <w:rsid w:val="00B02E6C"/>
    <w:rsid w:val="00B02F37"/>
    <w:rsid w:val="00B12A04"/>
    <w:rsid w:val="00B13F1E"/>
    <w:rsid w:val="00B20579"/>
    <w:rsid w:val="00B239E7"/>
    <w:rsid w:val="00B31E8B"/>
    <w:rsid w:val="00B35B5B"/>
    <w:rsid w:val="00B42EAF"/>
    <w:rsid w:val="00B46135"/>
    <w:rsid w:val="00B569C9"/>
    <w:rsid w:val="00B627C2"/>
    <w:rsid w:val="00B666E9"/>
    <w:rsid w:val="00B741CD"/>
    <w:rsid w:val="00B750AE"/>
    <w:rsid w:val="00B76AA5"/>
    <w:rsid w:val="00B8294C"/>
    <w:rsid w:val="00B8646D"/>
    <w:rsid w:val="00B9611F"/>
    <w:rsid w:val="00BA0632"/>
    <w:rsid w:val="00BA18B2"/>
    <w:rsid w:val="00BA3199"/>
    <w:rsid w:val="00BA487F"/>
    <w:rsid w:val="00BA53A8"/>
    <w:rsid w:val="00BA6E3A"/>
    <w:rsid w:val="00BA7D94"/>
    <w:rsid w:val="00BB2864"/>
    <w:rsid w:val="00BB67BC"/>
    <w:rsid w:val="00BC0D38"/>
    <w:rsid w:val="00BC60C6"/>
    <w:rsid w:val="00BC6CC5"/>
    <w:rsid w:val="00BD513C"/>
    <w:rsid w:val="00BD52EE"/>
    <w:rsid w:val="00BD59CC"/>
    <w:rsid w:val="00BD7DEB"/>
    <w:rsid w:val="00BE5D5B"/>
    <w:rsid w:val="00BF0128"/>
    <w:rsid w:val="00C01152"/>
    <w:rsid w:val="00C011D6"/>
    <w:rsid w:val="00C11364"/>
    <w:rsid w:val="00C131D3"/>
    <w:rsid w:val="00C131DC"/>
    <w:rsid w:val="00C15890"/>
    <w:rsid w:val="00C17452"/>
    <w:rsid w:val="00C200AA"/>
    <w:rsid w:val="00C215C7"/>
    <w:rsid w:val="00C259FF"/>
    <w:rsid w:val="00C32FE3"/>
    <w:rsid w:val="00C43B0D"/>
    <w:rsid w:val="00C542C7"/>
    <w:rsid w:val="00C6475E"/>
    <w:rsid w:val="00C67EAD"/>
    <w:rsid w:val="00C71AA6"/>
    <w:rsid w:val="00C81385"/>
    <w:rsid w:val="00C8210A"/>
    <w:rsid w:val="00C9176B"/>
    <w:rsid w:val="00C936AE"/>
    <w:rsid w:val="00C97BA2"/>
    <w:rsid w:val="00CB12F0"/>
    <w:rsid w:val="00CB3274"/>
    <w:rsid w:val="00CB5A2B"/>
    <w:rsid w:val="00CC02A3"/>
    <w:rsid w:val="00CC240F"/>
    <w:rsid w:val="00CC34F4"/>
    <w:rsid w:val="00CD321B"/>
    <w:rsid w:val="00CD485F"/>
    <w:rsid w:val="00CE77CB"/>
    <w:rsid w:val="00CF2982"/>
    <w:rsid w:val="00CF3ABA"/>
    <w:rsid w:val="00CF7684"/>
    <w:rsid w:val="00D14CB7"/>
    <w:rsid w:val="00D16952"/>
    <w:rsid w:val="00D268AB"/>
    <w:rsid w:val="00D31281"/>
    <w:rsid w:val="00D465FF"/>
    <w:rsid w:val="00D55884"/>
    <w:rsid w:val="00D55A65"/>
    <w:rsid w:val="00D660E3"/>
    <w:rsid w:val="00D71AB1"/>
    <w:rsid w:val="00D724B4"/>
    <w:rsid w:val="00D80205"/>
    <w:rsid w:val="00D826AF"/>
    <w:rsid w:val="00D8624F"/>
    <w:rsid w:val="00D8633C"/>
    <w:rsid w:val="00D866D6"/>
    <w:rsid w:val="00D900CB"/>
    <w:rsid w:val="00D91964"/>
    <w:rsid w:val="00D91B8B"/>
    <w:rsid w:val="00D9472C"/>
    <w:rsid w:val="00DA050E"/>
    <w:rsid w:val="00DA26F0"/>
    <w:rsid w:val="00DA352F"/>
    <w:rsid w:val="00DA3664"/>
    <w:rsid w:val="00DB4623"/>
    <w:rsid w:val="00DB58FE"/>
    <w:rsid w:val="00DC157C"/>
    <w:rsid w:val="00DC23DF"/>
    <w:rsid w:val="00DD0C1F"/>
    <w:rsid w:val="00DE251B"/>
    <w:rsid w:val="00DE430A"/>
    <w:rsid w:val="00DF2FE8"/>
    <w:rsid w:val="00DF4EED"/>
    <w:rsid w:val="00DF55B3"/>
    <w:rsid w:val="00DF5E93"/>
    <w:rsid w:val="00E00EFE"/>
    <w:rsid w:val="00E04266"/>
    <w:rsid w:val="00E057C8"/>
    <w:rsid w:val="00E11FF4"/>
    <w:rsid w:val="00E15ED5"/>
    <w:rsid w:val="00E24592"/>
    <w:rsid w:val="00E30BA7"/>
    <w:rsid w:val="00E348AB"/>
    <w:rsid w:val="00E358ED"/>
    <w:rsid w:val="00E40E8F"/>
    <w:rsid w:val="00E50C2E"/>
    <w:rsid w:val="00E5303E"/>
    <w:rsid w:val="00E61D8D"/>
    <w:rsid w:val="00E65B90"/>
    <w:rsid w:val="00E660DB"/>
    <w:rsid w:val="00E7696D"/>
    <w:rsid w:val="00E84EA6"/>
    <w:rsid w:val="00E87278"/>
    <w:rsid w:val="00E87D30"/>
    <w:rsid w:val="00E953F2"/>
    <w:rsid w:val="00EA0055"/>
    <w:rsid w:val="00EA27B9"/>
    <w:rsid w:val="00EB0037"/>
    <w:rsid w:val="00EB09A1"/>
    <w:rsid w:val="00EB0CCF"/>
    <w:rsid w:val="00EB2115"/>
    <w:rsid w:val="00EB48AE"/>
    <w:rsid w:val="00EB599F"/>
    <w:rsid w:val="00EC30C0"/>
    <w:rsid w:val="00EC4165"/>
    <w:rsid w:val="00EC42BF"/>
    <w:rsid w:val="00EC5479"/>
    <w:rsid w:val="00EC5F80"/>
    <w:rsid w:val="00ED19A4"/>
    <w:rsid w:val="00ED1DAD"/>
    <w:rsid w:val="00ED2B73"/>
    <w:rsid w:val="00ED393D"/>
    <w:rsid w:val="00EE07D5"/>
    <w:rsid w:val="00EE3DEE"/>
    <w:rsid w:val="00EE6FE2"/>
    <w:rsid w:val="00EF0FA5"/>
    <w:rsid w:val="00EF3664"/>
    <w:rsid w:val="00F02649"/>
    <w:rsid w:val="00F036A8"/>
    <w:rsid w:val="00F066CF"/>
    <w:rsid w:val="00F06B20"/>
    <w:rsid w:val="00F12029"/>
    <w:rsid w:val="00F23EAA"/>
    <w:rsid w:val="00F34C3B"/>
    <w:rsid w:val="00F400B2"/>
    <w:rsid w:val="00F464BE"/>
    <w:rsid w:val="00F467A2"/>
    <w:rsid w:val="00F615F3"/>
    <w:rsid w:val="00F61F67"/>
    <w:rsid w:val="00F64381"/>
    <w:rsid w:val="00F643EA"/>
    <w:rsid w:val="00F64CB1"/>
    <w:rsid w:val="00F653BD"/>
    <w:rsid w:val="00F66A4D"/>
    <w:rsid w:val="00F67E0E"/>
    <w:rsid w:val="00F72AB1"/>
    <w:rsid w:val="00F77736"/>
    <w:rsid w:val="00F82005"/>
    <w:rsid w:val="00F87F92"/>
    <w:rsid w:val="00F9089F"/>
    <w:rsid w:val="00F91282"/>
    <w:rsid w:val="00F91F19"/>
    <w:rsid w:val="00FA229E"/>
    <w:rsid w:val="00FB10E0"/>
    <w:rsid w:val="00FD4817"/>
    <w:rsid w:val="00FE48A5"/>
    <w:rsid w:val="00FE502F"/>
    <w:rsid w:val="00FE5928"/>
    <w:rsid w:val="00FE6751"/>
    <w:rsid w:val="00FE7F0D"/>
    <w:rsid w:val="00FF7600"/>
    <w:rsid w:val="01F213E4"/>
    <w:rsid w:val="03137D7A"/>
    <w:rsid w:val="04BD38C2"/>
    <w:rsid w:val="053C6EDC"/>
    <w:rsid w:val="05EF418D"/>
    <w:rsid w:val="062D8820"/>
    <w:rsid w:val="06AB1D6D"/>
    <w:rsid w:val="06BC4567"/>
    <w:rsid w:val="06E06F14"/>
    <w:rsid w:val="074323B7"/>
    <w:rsid w:val="08E0438F"/>
    <w:rsid w:val="0CDB4804"/>
    <w:rsid w:val="0DCE6ECC"/>
    <w:rsid w:val="10420F34"/>
    <w:rsid w:val="17BC463B"/>
    <w:rsid w:val="17E21B65"/>
    <w:rsid w:val="1A06538F"/>
    <w:rsid w:val="1ACB0A52"/>
    <w:rsid w:val="1BAB138E"/>
    <w:rsid w:val="1BFB8198"/>
    <w:rsid w:val="1FB636BA"/>
    <w:rsid w:val="1FCA7497"/>
    <w:rsid w:val="20B42FF9"/>
    <w:rsid w:val="239345EB"/>
    <w:rsid w:val="23ED3D6C"/>
    <w:rsid w:val="23EE53EE"/>
    <w:rsid w:val="2489358F"/>
    <w:rsid w:val="2492401A"/>
    <w:rsid w:val="263317DE"/>
    <w:rsid w:val="266731EF"/>
    <w:rsid w:val="267B2845"/>
    <w:rsid w:val="27FFCAEF"/>
    <w:rsid w:val="29DA66F7"/>
    <w:rsid w:val="2BBB7962"/>
    <w:rsid w:val="2BBE7D9C"/>
    <w:rsid w:val="2BF06E85"/>
    <w:rsid w:val="2C4A2259"/>
    <w:rsid w:val="2DEF49C7"/>
    <w:rsid w:val="2E4554E1"/>
    <w:rsid w:val="2F9241CE"/>
    <w:rsid w:val="30323F8A"/>
    <w:rsid w:val="3072689E"/>
    <w:rsid w:val="31A70BC8"/>
    <w:rsid w:val="32C967FB"/>
    <w:rsid w:val="34374063"/>
    <w:rsid w:val="34A25FA3"/>
    <w:rsid w:val="35B44F21"/>
    <w:rsid w:val="363D136F"/>
    <w:rsid w:val="36D10DD2"/>
    <w:rsid w:val="36F400D0"/>
    <w:rsid w:val="377D8AD6"/>
    <w:rsid w:val="37E608B4"/>
    <w:rsid w:val="37FFCA58"/>
    <w:rsid w:val="393F42CA"/>
    <w:rsid w:val="39717833"/>
    <w:rsid w:val="3ACF5C9D"/>
    <w:rsid w:val="3B273204"/>
    <w:rsid w:val="3BFAD6EB"/>
    <w:rsid w:val="3C0D0B7F"/>
    <w:rsid w:val="3C151AA0"/>
    <w:rsid w:val="3C35921B"/>
    <w:rsid w:val="3C942B7F"/>
    <w:rsid w:val="3D0E5E0C"/>
    <w:rsid w:val="3DEF308E"/>
    <w:rsid w:val="3DFF280E"/>
    <w:rsid w:val="3FD7621F"/>
    <w:rsid w:val="40007A90"/>
    <w:rsid w:val="40523956"/>
    <w:rsid w:val="4086029D"/>
    <w:rsid w:val="42C43A92"/>
    <w:rsid w:val="436F1CEC"/>
    <w:rsid w:val="43A62E7A"/>
    <w:rsid w:val="43E31F32"/>
    <w:rsid w:val="4414321A"/>
    <w:rsid w:val="459B6E8D"/>
    <w:rsid w:val="45FA511A"/>
    <w:rsid w:val="4A443E31"/>
    <w:rsid w:val="4A6F7A4E"/>
    <w:rsid w:val="4F3FF68D"/>
    <w:rsid w:val="5062123D"/>
    <w:rsid w:val="5254355D"/>
    <w:rsid w:val="527C176E"/>
    <w:rsid w:val="52A759A0"/>
    <w:rsid w:val="564D5300"/>
    <w:rsid w:val="58E24ED9"/>
    <w:rsid w:val="5A5F7E37"/>
    <w:rsid w:val="5BE79073"/>
    <w:rsid w:val="5D652BA6"/>
    <w:rsid w:val="5DC05DE3"/>
    <w:rsid w:val="5E6C231F"/>
    <w:rsid w:val="5E934BE3"/>
    <w:rsid w:val="5FAE64A3"/>
    <w:rsid w:val="5FFC4B52"/>
    <w:rsid w:val="60FFE5D6"/>
    <w:rsid w:val="6200643D"/>
    <w:rsid w:val="622C5484"/>
    <w:rsid w:val="66041C69"/>
    <w:rsid w:val="668832B0"/>
    <w:rsid w:val="67DED34E"/>
    <w:rsid w:val="67FF6E33"/>
    <w:rsid w:val="689649D1"/>
    <w:rsid w:val="68E51B79"/>
    <w:rsid w:val="6A1139BC"/>
    <w:rsid w:val="6BF60B4D"/>
    <w:rsid w:val="6D257E4C"/>
    <w:rsid w:val="6F6F02FC"/>
    <w:rsid w:val="6FB26526"/>
    <w:rsid w:val="6FD906DF"/>
    <w:rsid w:val="703B3AFF"/>
    <w:rsid w:val="704B27CF"/>
    <w:rsid w:val="70971C96"/>
    <w:rsid w:val="719113E8"/>
    <w:rsid w:val="73FFC69A"/>
    <w:rsid w:val="747FB66D"/>
    <w:rsid w:val="75025B3D"/>
    <w:rsid w:val="76AE8922"/>
    <w:rsid w:val="76E45ED5"/>
    <w:rsid w:val="781315BE"/>
    <w:rsid w:val="7A102AD6"/>
    <w:rsid w:val="7AED53A0"/>
    <w:rsid w:val="7B294867"/>
    <w:rsid w:val="7B4056A4"/>
    <w:rsid w:val="7BA774D1"/>
    <w:rsid w:val="7BFE926C"/>
    <w:rsid w:val="7C2F9594"/>
    <w:rsid w:val="7C41507F"/>
    <w:rsid w:val="7C727ADF"/>
    <w:rsid w:val="7CB93960"/>
    <w:rsid w:val="7D2C59D4"/>
    <w:rsid w:val="7D3B4375"/>
    <w:rsid w:val="7D657644"/>
    <w:rsid w:val="7DB729A6"/>
    <w:rsid w:val="7DDC9ED7"/>
    <w:rsid w:val="7DFF5899"/>
    <w:rsid w:val="7E1B5D56"/>
    <w:rsid w:val="7EDF7725"/>
    <w:rsid w:val="7F8A0492"/>
    <w:rsid w:val="7F8E8B37"/>
    <w:rsid w:val="7F973130"/>
    <w:rsid w:val="7F9FEABE"/>
    <w:rsid w:val="7FB58C7C"/>
    <w:rsid w:val="7FBCC37A"/>
    <w:rsid w:val="7FEC9C39"/>
    <w:rsid w:val="7FFF56CE"/>
    <w:rsid w:val="899F141A"/>
    <w:rsid w:val="8DB6C7FA"/>
    <w:rsid w:val="9CE3B9DE"/>
    <w:rsid w:val="AFFFCD00"/>
    <w:rsid w:val="BB5F400B"/>
    <w:rsid w:val="BDBD69BA"/>
    <w:rsid w:val="BE7F95EF"/>
    <w:rsid w:val="BE8F5EDB"/>
    <w:rsid w:val="BF7F5A32"/>
    <w:rsid w:val="BFDA4ADF"/>
    <w:rsid w:val="BFFEDE73"/>
    <w:rsid w:val="CCAF4292"/>
    <w:rsid w:val="D3DE0C97"/>
    <w:rsid w:val="DDFE3F7F"/>
    <w:rsid w:val="DFFF58C7"/>
    <w:rsid w:val="EFBBE585"/>
    <w:rsid w:val="F77EEC79"/>
    <w:rsid w:val="F7D68A4B"/>
    <w:rsid w:val="F7FDF594"/>
    <w:rsid w:val="F7FDF8BE"/>
    <w:rsid w:val="F7FF89A8"/>
    <w:rsid w:val="FB77881F"/>
    <w:rsid w:val="FBCF5E2E"/>
    <w:rsid w:val="FBFBC5F4"/>
    <w:rsid w:val="FDFF24DD"/>
    <w:rsid w:val="FE4FF7CB"/>
    <w:rsid w:val="FE6DA10F"/>
    <w:rsid w:val="FEFB1207"/>
    <w:rsid w:val="FF3D69CB"/>
    <w:rsid w:val="FF5FE7B4"/>
    <w:rsid w:val="FF7EC749"/>
    <w:rsid w:val="FFD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3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9" w:semiHidden="0" w:name="heading 3"/>
    <w:lsdException w:qFormat="1" w:unhideWhenUsed="0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1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2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3"/>
    <w:pPr>
      <w:widowControl w:val="0"/>
      <w:spacing w:line="360" w:lineRule="auto"/>
      <w:jc w:val="both"/>
    </w:pPr>
    <w:rPr>
      <w:rFonts w:ascii="Times New Roman" w:hAnsi="Times New Roman" w:eastAsia="宋体" w:cs="Courier New"/>
      <w:sz w:val="21"/>
      <w:szCs w:val="22"/>
      <w:lang w:val="en-US" w:eastAsia="zh-CN" w:bidi="ar-SA"/>
    </w:rPr>
  </w:style>
  <w:style w:type="paragraph" w:styleId="2">
    <w:name w:val="heading 1"/>
    <w:basedOn w:val="3"/>
    <w:next w:val="4"/>
    <w:link w:val="43"/>
    <w:qFormat/>
    <w:uiPriority w:val="0"/>
    <w:pPr>
      <w:keepNext/>
      <w:keepLines/>
      <w:numPr>
        <w:ilvl w:val="0"/>
        <w:numId w:val="1"/>
      </w:numPr>
      <w:spacing w:line="500" w:lineRule="exact"/>
      <w:outlineLvl w:val="0"/>
    </w:pPr>
    <w:rPr>
      <w:b/>
      <w:bCs/>
      <w:kern w:val="44"/>
      <w:sz w:val="28"/>
      <w:szCs w:val="30"/>
    </w:rPr>
  </w:style>
  <w:style w:type="paragraph" w:styleId="4">
    <w:name w:val="heading 2"/>
    <w:next w:val="5"/>
    <w:link w:val="45"/>
    <w:qFormat/>
    <w:uiPriority w:val="0"/>
    <w:pPr>
      <w:keepNext/>
      <w:numPr>
        <w:ilvl w:val="1"/>
        <w:numId w:val="1"/>
      </w:numPr>
      <w:spacing w:line="500" w:lineRule="exact"/>
      <w:jc w:val="both"/>
      <w:outlineLvl w:val="1"/>
    </w:pPr>
    <w:rPr>
      <w:rFonts w:ascii="Times New Roman" w:hAnsi="Times New Roman" w:eastAsia="宋体" w:cs="Courier New"/>
      <w:b/>
      <w:kern w:val="44"/>
      <w:sz w:val="28"/>
      <w:szCs w:val="32"/>
      <w:lang w:val="en-US" w:eastAsia="zh-CN" w:bidi="ar-SA"/>
    </w:rPr>
  </w:style>
  <w:style w:type="paragraph" w:styleId="6">
    <w:name w:val="heading 3"/>
    <w:basedOn w:val="4"/>
    <w:next w:val="5"/>
    <w:link w:val="47"/>
    <w:qFormat/>
    <w:uiPriority w:val="99"/>
    <w:pPr>
      <w:numPr>
        <w:ilvl w:val="2"/>
      </w:numPr>
      <w:outlineLvl w:val="2"/>
    </w:pPr>
    <w:rPr>
      <w:bCs/>
      <w:szCs w:val="24"/>
    </w:rPr>
  </w:style>
  <w:style w:type="paragraph" w:styleId="7">
    <w:name w:val="heading 4"/>
    <w:basedOn w:val="6"/>
    <w:next w:val="5"/>
    <w:link w:val="49"/>
    <w:qFormat/>
    <w:uiPriority w:val="0"/>
    <w:pPr>
      <w:numPr>
        <w:ilvl w:val="3"/>
      </w:numPr>
      <w:outlineLvl w:val="3"/>
    </w:pPr>
    <w:rPr>
      <w:bCs w:val="0"/>
      <w:szCs w:val="28"/>
    </w:rPr>
  </w:style>
  <w:style w:type="paragraph" w:styleId="8">
    <w:name w:val="heading 5"/>
    <w:basedOn w:val="1"/>
    <w:next w:val="1"/>
    <w:link w:val="50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link w:val="51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 w:cs="Times New Roman"/>
      <w:b/>
      <w:bCs/>
      <w:sz w:val="24"/>
      <w:szCs w:val="24"/>
    </w:rPr>
  </w:style>
  <w:style w:type="paragraph" w:styleId="10">
    <w:name w:val="heading 7"/>
    <w:basedOn w:val="1"/>
    <w:next w:val="1"/>
    <w:link w:val="52"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1">
    <w:name w:val="heading 8"/>
    <w:basedOn w:val="1"/>
    <w:next w:val="1"/>
    <w:link w:val="53"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 w:cs="Times New Roman"/>
      <w:sz w:val="24"/>
      <w:szCs w:val="24"/>
    </w:rPr>
  </w:style>
  <w:style w:type="paragraph" w:styleId="12">
    <w:name w:val="heading 9"/>
    <w:basedOn w:val="1"/>
    <w:next w:val="1"/>
    <w:link w:val="54"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 w:cs="Times New Roman"/>
      <w:szCs w:val="21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link w:val="32"/>
    <w:qFormat/>
    <w:uiPriority w:val="0"/>
    <w:pPr>
      <w:spacing w:line="360" w:lineRule="auto"/>
      <w:jc w:val="both"/>
    </w:pPr>
    <w:rPr>
      <w:rFonts w:ascii="Times New Roman" w:hAnsi="Times New Roman" w:eastAsia="宋体" w:cs="Courier New"/>
      <w:sz w:val="24"/>
      <w:szCs w:val="21"/>
      <w:lang w:val="en-US" w:eastAsia="zh-CN" w:bidi="ar-SA"/>
    </w:rPr>
  </w:style>
  <w:style w:type="paragraph" w:customStyle="1" w:styleId="5">
    <w:name w:val="2正文-KB"/>
    <w:basedOn w:val="3"/>
    <w:next w:val="3"/>
    <w:link w:val="33"/>
    <w:qFormat/>
    <w:uiPriority w:val="0"/>
    <w:pPr>
      <w:spacing w:line="500" w:lineRule="exact"/>
      <w:ind w:firstLine="200" w:firstLineChars="200"/>
      <w:textAlignment w:val="center"/>
    </w:pPr>
    <w:rPr>
      <w:rFonts w:cs="Times New Roman"/>
      <w:lang w:val="zh-CN"/>
    </w:rPr>
  </w:style>
  <w:style w:type="paragraph" w:styleId="13">
    <w:name w:val="Normal Indent"/>
    <w:basedOn w:val="1"/>
    <w:qFormat/>
    <w:uiPriority w:val="0"/>
    <w:pPr>
      <w:spacing w:line="240" w:lineRule="auto"/>
      <w:ind w:firstLine="420"/>
    </w:pPr>
    <w:rPr>
      <w:rFonts w:cs="Times New Roman"/>
      <w:kern w:val="2"/>
      <w:szCs w:val="20"/>
    </w:rPr>
  </w:style>
  <w:style w:type="paragraph" w:styleId="14">
    <w:name w:val="caption"/>
    <w:basedOn w:val="5"/>
    <w:next w:val="3"/>
    <w:link w:val="77"/>
    <w:qFormat/>
    <w:uiPriority w:val="2"/>
    <w:pPr>
      <w:spacing w:afterLines="50" w:line="240" w:lineRule="auto"/>
      <w:ind w:left="200" w:leftChars="200" w:firstLine="0" w:firstLineChars="0"/>
    </w:pPr>
    <w:rPr>
      <w:rFonts w:eastAsia="黑体"/>
      <w:sz w:val="18"/>
      <w:szCs w:val="20"/>
    </w:rPr>
  </w:style>
  <w:style w:type="paragraph" w:styleId="15">
    <w:name w:val="annotation text"/>
    <w:basedOn w:val="1"/>
    <w:link w:val="60"/>
    <w:qFormat/>
    <w:uiPriority w:val="1"/>
    <w:pPr>
      <w:jc w:val="left"/>
    </w:pPr>
    <w:rPr>
      <w:szCs w:val="24"/>
    </w:rPr>
  </w:style>
  <w:style w:type="paragraph" w:styleId="16">
    <w:name w:val="Balloon Text"/>
    <w:basedOn w:val="1"/>
    <w:link w:val="5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7">
    <w:name w:val="footer"/>
    <w:basedOn w:val="1"/>
    <w:link w:val="6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6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next w:val="20"/>
    <w:link w:val="56"/>
    <w:qFormat/>
    <w:uiPriority w:val="39"/>
    <w:pPr>
      <w:widowControl w:val="0"/>
      <w:spacing w:before="120" w:after="120" w:line="360" w:lineRule="auto"/>
    </w:pPr>
    <w:rPr>
      <w:rFonts w:ascii="Calibri" w:hAnsi="Calibri" w:eastAsiaTheme="minorEastAsia" w:cstheme="minorBidi"/>
      <w:b/>
      <w:bCs/>
      <w:caps/>
      <w:kern w:val="2"/>
      <w:sz w:val="21"/>
      <w:szCs w:val="22"/>
      <w:lang w:val="en-US" w:eastAsia="zh-CN" w:bidi="ar-SA"/>
    </w:rPr>
  </w:style>
  <w:style w:type="paragraph" w:styleId="20">
    <w:name w:val="toc 2"/>
    <w:basedOn w:val="19"/>
    <w:next w:val="19"/>
    <w:link w:val="57"/>
    <w:qFormat/>
    <w:uiPriority w:val="39"/>
    <w:pPr>
      <w:spacing w:before="0" w:after="0"/>
      <w:ind w:left="210"/>
    </w:pPr>
    <w:rPr>
      <w:b w:val="0"/>
      <w:bCs w:val="0"/>
      <w:caps w:val="0"/>
      <w:smallCaps/>
    </w:rPr>
  </w:style>
  <w:style w:type="paragraph" w:styleId="21">
    <w:name w:val="Subtitle"/>
    <w:basedOn w:val="1"/>
    <w:next w:val="1"/>
    <w:link w:val="55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2">
    <w:name w:val="Body Text Indent 3"/>
    <w:basedOn w:val="1"/>
    <w:link w:val="66"/>
    <w:qFormat/>
    <w:uiPriority w:val="0"/>
    <w:pPr>
      <w:spacing w:beforeLines="50" w:line="440" w:lineRule="exact"/>
      <w:ind w:firstLine="525"/>
    </w:pPr>
    <w:rPr>
      <w:sz w:val="24"/>
      <w:szCs w:val="20"/>
    </w:rPr>
  </w:style>
  <w:style w:type="paragraph" w:styleId="23">
    <w:name w:val="Title"/>
    <w:basedOn w:val="1"/>
    <w:next w:val="1"/>
    <w:link w:val="7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4">
    <w:name w:val="annotation subject"/>
    <w:basedOn w:val="15"/>
    <w:next w:val="15"/>
    <w:link w:val="71"/>
    <w:semiHidden/>
    <w:unhideWhenUsed/>
    <w:qFormat/>
    <w:uiPriority w:val="99"/>
    <w:rPr>
      <w:b/>
      <w:bCs/>
      <w:szCs w:val="22"/>
    </w:rPr>
  </w:style>
  <w:style w:type="character" w:styleId="27">
    <w:name w:val="Strong"/>
    <w:qFormat/>
    <w:uiPriority w:val="22"/>
    <w:rPr>
      <w:b/>
      <w:bCs/>
    </w:rPr>
  </w:style>
  <w:style w:type="character" w:styleId="28">
    <w:name w:val="page number"/>
    <w:unhideWhenUsed/>
    <w:qFormat/>
    <w:uiPriority w:val="0"/>
    <w:rPr>
      <w:rFonts w:cs="Times New Roman"/>
    </w:rPr>
  </w:style>
  <w:style w:type="character" w:styleId="29">
    <w:name w:val="Hyperlink"/>
    <w:qFormat/>
    <w:uiPriority w:val="99"/>
    <w:rPr>
      <w:rFonts w:cs="Times New Roman"/>
      <w:color w:val="0000FF"/>
      <w:u w:val="single"/>
    </w:rPr>
  </w:style>
  <w:style w:type="character" w:styleId="30">
    <w:name w:val="annotation reference"/>
    <w:unhideWhenUsed/>
    <w:qFormat/>
    <w:uiPriority w:val="0"/>
    <w:rPr>
      <w:sz w:val="21"/>
      <w:szCs w:val="21"/>
    </w:rPr>
  </w:style>
  <w:style w:type="character" w:customStyle="1" w:styleId="31">
    <w:name w:val="纯文本 字符"/>
    <w:basedOn w:val="26"/>
    <w:semiHidden/>
    <w:qFormat/>
    <w:uiPriority w:val="0"/>
    <w:rPr>
      <w:rFonts w:hAnsi="Courier New" w:cs="Courier New" w:asciiTheme="minorEastAsia"/>
      <w:kern w:val="0"/>
    </w:rPr>
  </w:style>
  <w:style w:type="character" w:customStyle="1" w:styleId="32">
    <w:name w:val="纯文本 字符1"/>
    <w:link w:val="3"/>
    <w:qFormat/>
    <w:uiPriority w:val="99"/>
    <w:rPr>
      <w:rFonts w:ascii="Times New Roman" w:hAnsi="Times New Roman" w:eastAsia="宋体" w:cs="Courier New"/>
      <w:kern w:val="0"/>
      <w:sz w:val="24"/>
      <w:szCs w:val="21"/>
    </w:rPr>
  </w:style>
  <w:style w:type="character" w:customStyle="1" w:styleId="33">
    <w:name w:val="2正文-KB Char"/>
    <w:link w:val="5"/>
    <w:qFormat/>
    <w:uiPriority w:val="0"/>
    <w:rPr>
      <w:rFonts w:ascii="Times New Roman" w:hAnsi="Times New Roman" w:eastAsia="宋体" w:cs="Times New Roman"/>
      <w:kern w:val="0"/>
      <w:sz w:val="24"/>
      <w:szCs w:val="21"/>
      <w:lang w:val="zh-CN" w:eastAsia="zh-CN"/>
    </w:rPr>
  </w:style>
  <w:style w:type="paragraph" w:customStyle="1" w:styleId="34">
    <w:name w:val="2表后正文-KB"/>
    <w:basedOn w:val="5"/>
    <w:next w:val="5"/>
    <w:qFormat/>
    <w:uiPriority w:val="1"/>
    <w:pPr>
      <w:spacing w:before="50" w:beforeLines="50"/>
    </w:pPr>
  </w:style>
  <w:style w:type="paragraph" w:customStyle="1" w:styleId="35">
    <w:name w:val="2表头-KB"/>
    <w:basedOn w:val="3"/>
    <w:next w:val="36"/>
    <w:qFormat/>
    <w:uiPriority w:val="2"/>
    <w:pPr>
      <w:keepNext/>
      <w:spacing w:beforeLines="50"/>
      <w:jc w:val="center"/>
    </w:pPr>
    <w:rPr>
      <w:rFonts w:eastAsia="黑体"/>
    </w:rPr>
  </w:style>
  <w:style w:type="paragraph" w:customStyle="1" w:styleId="36">
    <w:name w:val="2表中 -KB"/>
    <w:next w:val="5"/>
    <w:link w:val="37"/>
    <w:qFormat/>
    <w:uiPriority w:val="2"/>
    <w:pPr>
      <w:jc w:val="center"/>
      <w:textAlignment w:val="center"/>
    </w:pPr>
    <w:rPr>
      <w:rFonts w:ascii="Times New Roman" w:hAnsi="Times New Roman" w:eastAsia="宋体" w:cs="Courier New"/>
      <w:sz w:val="21"/>
      <w:szCs w:val="22"/>
      <w:lang w:val="en-US" w:eastAsia="zh-CN" w:bidi="ar-SA"/>
    </w:rPr>
  </w:style>
  <w:style w:type="character" w:customStyle="1" w:styleId="37">
    <w:name w:val="2表中 -KB Char"/>
    <w:link w:val="36"/>
    <w:qFormat/>
    <w:uiPriority w:val="2"/>
    <w:rPr>
      <w:rFonts w:ascii="Times New Roman" w:hAnsi="Times New Roman" w:eastAsia="宋体" w:cs="Courier New"/>
      <w:kern w:val="0"/>
    </w:rPr>
  </w:style>
  <w:style w:type="paragraph" w:customStyle="1" w:styleId="38">
    <w:name w:val="2公式 -KB"/>
    <w:basedOn w:val="5"/>
    <w:next w:val="3"/>
    <w:qFormat/>
    <w:uiPriority w:val="3"/>
    <w:pPr>
      <w:spacing w:line="360" w:lineRule="auto"/>
      <w:ind w:firstLine="0" w:firstLineChars="0"/>
      <w:jc w:val="center"/>
    </w:pPr>
  </w:style>
  <w:style w:type="paragraph" w:customStyle="1" w:styleId="39">
    <w:name w:val="2式中 -KB"/>
    <w:basedOn w:val="1"/>
    <w:next w:val="3"/>
    <w:qFormat/>
    <w:uiPriority w:val="3"/>
    <w:pPr>
      <w:widowControl/>
      <w:spacing w:line="468" w:lineRule="exact"/>
      <w:textAlignment w:val="center"/>
    </w:pPr>
    <w:rPr>
      <w:rFonts w:cs="Times New Roman"/>
      <w:sz w:val="24"/>
      <w:szCs w:val="21"/>
      <w:lang w:val="zh-CN"/>
    </w:rPr>
  </w:style>
  <w:style w:type="paragraph" w:customStyle="1" w:styleId="40">
    <w:name w:val="2图头 -KB"/>
    <w:basedOn w:val="3"/>
    <w:next w:val="3"/>
    <w:link w:val="41"/>
    <w:qFormat/>
    <w:uiPriority w:val="2"/>
    <w:pPr>
      <w:spacing w:after="50" w:afterLines="50" w:line="240" w:lineRule="auto"/>
      <w:jc w:val="center"/>
      <w:textAlignment w:val="center"/>
    </w:pPr>
    <w:rPr>
      <w:rFonts w:eastAsia="黑体"/>
    </w:rPr>
  </w:style>
  <w:style w:type="character" w:customStyle="1" w:styleId="41">
    <w:name w:val="2图头 -KB Char"/>
    <w:link w:val="40"/>
    <w:qFormat/>
    <w:uiPriority w:val="2"/>
    <w:rPr>
      <w:rFonts w:ascii="Times New Roman" w:hAnsi="Times New Roman" w:eastAsia="黑体" w:cs="Courier New"/>
      <w:kern w:val="0"/>
      <w:sz w:val="24"/>
      <w:szCs w:val="21"/>
    </w:rPr>
  </w:style>
  <w:style w:type="paragraph" w:customStyle="1" w:styleId="42">
    <w:name w:val="2图头(排 -KB"/>
    <w:basedOn w:val="40"/>
    <w:qFormat/>
    <w:uiPriority w:val="2"/>
    <w:pPr>
      <w:widowControl w:val="0"/>
    </w:pPr>
    <w:rPr>
      <w:b/>
      <w:sz w:val="21"/>
    </w:rPr>
  </w:style>
  <w:style w:type="character" w:customStyle="1" w:styleId="43">
    <w:name w:val="标题 1 字符"/>
    <w:basedOn w:val="26"/>
    <w:link w:val="2"/>
    <w:qFormat/>
    <w:uiPriority w:val="0"/>
    <w:rPr>
      <w:rFonts w:ascii="Times New Roman" w:hAnsi="Times New Roman" w:eastAsia="宋体" w:cs="Courier New"/>
      <w:b/>
      <w:bCs/>
      <w:kern w:val="44"/>
      <w:sz w:val="28"/>
      <w:szCs w:val="30"/>
    </w:rPr>
  </w:style>
  <w:style w:type="character" w:customStyle="1" w:styleId="44">
    <w:name w:val="标题 2 字符"/>
    <w:basedOn w:val="26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45">
    <w:name w:val="标题 2 字符1"/>
    <w:link w:val="4"/>
    <w:qFormat/>
    <w:uiPriority w:val="0"/>
    <w:rPr>
      <w:rFonts w:ascii="Times New Roman" w:hAnsi="Times New Roman" w:eastAsia="宋体" w:cs="Courier New"/>
      <w:b/>
      <w:kern w:val="44"/>
      <w:sz w:val="28"/>
      <w:szCs w:val="32"/>
    </w:rPr>
  </w:style>
  <w:style w:type="character" w:customStyle="1" w:styleId="46">
    <w:name w:val="标题 3 字符"/>
    <w:basedOn w:val="26"/>
    <w:semiHidden/>
    <w:qFormat/>
    <w:uiPriority w:val="9"/>
    <w:rPr>
      <w:rFonts w:ascii="Times New Roman" w:hAnsi="Times New Roman" w:eastAsia="宋体" w:cs="Courier New"/>
      <w:b/>
      <w:bCs/>
      <w:kern w:val="0"/>
      <w:sz w:val="32"/>
      <w:szCs w:val="32"/>
    </w:rPr>
  </w:style>
  <w:style w:type="character" w:customStyle="1" w:styleId="47">
    <w:name w:val="标题 3 字符1"/>
    <w:link w:val="6"/>
    <w:qFormat/>
    <w:uiPriority w:val="0"/>
    <w:rPr>
      <w:rFonts w:ascii="Times New Roman" w:hAnsi="Times New Roman" w:eastAsia="宋体" w:cs="Courier New"/>
      <w:b/>
      <w:bCs/>
      <w:kern w:val="44"/>
      <w:sz w:val="28"/>
      <w:szCs w:val="24"/>
    </w:rPr>
  </w:style>
  <w:style w:type="character" w:customStyle="1" w:styleId="48">
    <w:name w:val="标题 4 字符"/>
    <w:basedOn w:val="26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49">
    <w:name w:val="标题 4 字符1"/>
    <w:link w:val="7"/>
    <w:qFormat/>
    <w:uiPriority w:val="0"/>
    <w:rPr>
      <w:rFonts w:ascii="Times New Roman" w:hAnsi="Times New Roman" w:eastAsia="宋体" w:cs="Courier New"/>
      <w:b/>
      <w:kern w:val="44"/>
      <w:sz w:val="28"/>
      <w:szCs w:val="28"/>
    </w:rPr>
  </w:style>
  <w:style w:type="character" w:customStyle="1" w:styleId="50">
    <w:name w:val="标题 5 字符"/>
    <w:basedOn w:val="26"/>
    <w:link w:val="8"/>
    <w:qFormat/>
    <w:uiPriority w:val="9"/>
    <w:rPr>
      <w:rFonts w:ascii="Times New Roman" w:hAnsi="Times New Roman" w:eastAsia="宋体" w:cs="Courier New"/>
      <w:b/>
      <w:bCs/>
      <w:kern w:val="0"/>
      <w:sz w:val="28"/>
      <w:szCs w:val="28"/>
    </w:rPr>
  </w:style>
  <w:style w:type="character" w:customStyle="1" w:styleId="51">
    <w:name w:val="标题 6 字符"/>
    <w:basedOn w:val="26"/>
    <w:link w:val="9"/>
    <w:qFormat/>
    <w:uiPriority w:val="9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52">
    <w:name w:val="标题 7 字符"/>
    <w:basedOn w:val="26"/>
    <w:link w:val="10"/>
    <w:qFormat/>
    <w:uiPriority w:val="9"/>
    <w:rPr>
      <w:rFonts w:ascii="Times New Roman" w:hAnsi="Times New Roman" w:eastAsia="宋体" w:cs="Courier New"/>
      <w:b/>
      <w:bCs/>
      <w:kern w:val="0"/>
      <w:sz w:val="24"/>
      <w:szCs w:val="24"/>
    </w:rPr>
  </w:style>
  <w:style w:type="character" w:customStyle="1" w:styleId="53">
    <w:name w:val="标题 8 字符"/>
    <w:basedOn w:val="26"/>
    <w:link w:val="11"/>
    <w:qFormat/>
    <w:uiPriority w:val="9"/>
    <w:rPr>
      <w:rFonts w:ascii="Cambria" w:hAnsi="Cambria" w:eastAsia="宋体" w:cs="Times New Roman"/>
      <w:kern w:val="0"/>
      <w:sz w:val="24"/>
      <w:szCs w:val="24"/>
    </w:rPr>
  </w:style>
  <w:style w:type="character" w:customStyle="1" w:styleId="54">
    <w:name w:val="标题 9 字符"/>
    <w:basedOn w:val="26"/>
    <w:link w:val="12"/>
    <w:qFormat/>
    <w:uiPriority w:val="9"/>
    <w:rPr>
      <w:rFonts w:ascii="Cambria" w:hAnsi="Cambria" w:eastAsia="宋体" w:cs="Times New Roman"/>
      <w:kern w:val="0"/>
      <w:szCs w:val="21"/>
    </w:rPr>
  </w:style>
  <w:style w:type="character" w:customStyle="1" w:styleId="55">
    <w:name w:val="副标题 字符"/>
    <w:basedOn w:val="26"/>
    <w:link w:val="21"/>
    <w:qFormat/>
    <w:uiPriority w:val="11"/>
    <w:rPr>
      <w:b/>
      <w:bCs/>
      <w:kern w:val="28"/>
      <w:sz w:val="32"/>
      <w:szCs w:val="32"/>
    </w:rPr>
  </w:style>
  <w:style w:type="character" w:customStyle="1" w:styleId="56">
    <w:name w:val="目录 1 字符"/>
    <w:link w:val="19"/>
    <w:qFormat/>
    <w:uiPriority w:val="1"/>
    <w:rPr>
      <w:rFonts w:ascii="Calibri" w:hAnsi="Calibri"/>
      <w:b/>
      <w:bCs/>
      <w:caps/>
    </w:rPr>
  </w:style>
  <w:style w:type="character" w:customStyle="1" w:styleId="57">
    <w:name w:val="目录 2 字符"/>
    <w:link w:val="20"/>
    <w:qFormat/>
    <w:uiPriority w:val="39"/>
    <w:rPr>
      <w:rFonts w:ascii="Calibri" w:hAnsi="Calibri"/>
      <w:smallCaps/>
    </w:rPr>
  </w:style>
  <w:style w:type="character" w:customStyle="1" w:styleId="58">
    <w:name w:val="批注框文本 字符"/>
    <w:basedOn w:val="26"/>
    <w:link w:val="16"/>
    <w:semiHidden/>
    <w:qFormat/>
    <w:uiPriority w:val="99"/>
    <w:rPr>
      <w:rFonts w:ascii="Times New Roman" w:hAnsi="Times New Roman" w:eastAsia="宋体" w:cs="Courier New"/>
      <w:kern w:val="0"/>
      <w:sz w:val="18"/>
      <w:szCs w:val="18"/>
    </w:rPr>
  </w:style>
  <w:style w:type="character" w:customStyle="1" w:styleId="59">
    <w:name w:val="批注文字 字符"/>
    <w:basedOn w:val="26"/>
    <w:semiHidden/>
    <w:qFormat/>
    <w:uiPriority w:val="99"/>
    <w:rPr>
      <w:rFonts w:ascii="Times New Roman" w:hAnsi="Times New Roman" w:eastAsia="宋体" w:cs="Courier New"/>
      <w:kern w:val="0"/>
    </w:rPr>
  </w:style>
  <w:style w:type="character" w:customStyle="1" w:styleId="60">
    <w:name w:val="批注文字 字符1"/>
    <w:link w:val="15"/>
    <w:qFormat/>
    <w:uiPriority w:val="1"/>
    <w:rPr>
      <w:rFonts w:ascii="Times New Roman" w:hAnsi="Times New Roman" w:eastAsia="宋体" w:cs="Courier New"/>
      <w:kern w:val="0"/>
      <w:szCs w:val="24"/>
    </w:rPr>
  </w:style>
  <w:style w:type="paragraph" w:customStyle="1" w:styleId="61">
    <w:name w:val="图(框 -KB"/>
    <w:qFormat/>
    <w:uiPriority w:val="1"/>
    <w:pPr>
      <w:keepNext/>
      <w:spacing w:line="288" w:lineRule="auto"/>
      <w:jc w:val="center"/>
      <w:textAlignment w:val="center"/>
    </w:pPr>
    <w:rPr>
      <w:rFonts w:ascii="Times New Roman" w:hAnsi="Times New Roman" w:eastAsia="宋体" w:cs="Courier New"/>
      <w:sz w:val="21"/>
      <w:szCs w:val="21"/>
      <w:lang w:val="en-US" w:eastAsia="zh-CN" w:bidi="ar-SA"/>
    </w:rPr>
  </w:style>
  <w:style w:type="character" w:customStyle="1" w:styleId="62">
    <w:name w:val="页脚 字符"/>
    <w:basedOn w:val="26"/>
    <w:link w:val="17"/>
    <w:qFormat/>
    <w:uiPriority w:val="99"/>
    <w:rPr>
      <w:rFonts w:ascii="Times New Roman" w:hAnsi="Times New Roman" w:eastAsia="宋体" w:cs="Courier New"/>
      <w:kern w:val="0"/>
      <w:sz w:val="18"/>
      <w:szCs w:val="18"/>
    </w:rPr>
  </w:style>
  <w:style w:type="character" w:customStyle="1" w:styleId="63">
    <w:name w:val="页脚 Char"/>
    <w:qFormat/>
    <w:uiPriority w:val="99"/>
    <w:rPr>
      <w:rFonts w:ascii="Cambria" w:hAnsi="Cambria"/>
      <w:sz w:val="18"/>
      <w:szCs w:val="18"/>
    </w:rPr>
  </w:style>
  <w:style w:type="character" w:customStyle="1" w:styleId="64">
    <w:name w:val="页眉 字符"/>
    <w:basedOn w:val="26"/>
    <w:link w:val="18"/>
    <w:qFormat/>
    <w:uiPriority w:val="99"/>
    <w:rPr>
      <w:rFonts w:ascii="Times New Roman" w:hAnsi="Times New Roman" w:eastAsia="宋体" w:cs="Courier New"/>
      <w:kern w:val="0"/>
      <w:sz w:val="18"/>
      <w:szCs w:val="18"/>
    </w:rPr>
  </w:style>
  <w:style w:type="character" w:customStyle="1" w:styleId="65">
    <w:name w:val="正文文本缩进 3 字符"/>
    <w:basedOn w:val="26"/>
    <w:semiHidden/>
    <w:qFormat/>
    <w:uiPriority w:val="99"/>
    <w:rPr>
      <w:rFonts w:ascii="Times New Roman" w:hAnsi="Times New Roman" w:eastAsia="宋体" w:cs="Courier New"/>
      <w:kern w:val="0"/>
      <w:sz w:val="16"/>
      <w:szCs w:val="16"/>
    </w:rPr>
  </w:style>
  <w:style w:type="character" w:customStyle="1" w:styleId="66">
    <w:name w:val="正文文本缩进 3 字符1"/>
    <w:link w:val="22"/>
    <w:qFormat/>
    <w:uiPriority w:val="0"/>
    <w:rPr>
      <w:rFonts w:ascii="Times New Roman" w:hAnsi="Times New Roman" w:eastAsia="宋体" w:cs="Courier New"/>
      <w:kern w:val="0"/>
      <w:sz w:val="24"/>
      <w:szCs w:val="20"/>
    </w:rPr>
  </w:style>
  <w:style w:type="paragraph" w:customStyle="1" w:styleId="67">
    <w:name w:val="正文 -KB"/>
    <w:basedOn w:val="3"/>
    <w:next w:val="3"/>
    <w:qFormat/>
    <w:uiPriority w:val="0"/>
    <w:pPr>
      <w:ind w:firstLine="200" w:firstLineChars="200"/>
      <w:textAlignment w:val="center"/>
    </w:pPr>
  </w:style>
  <w:style w:type="character" w:customStyle="1" w:styleId="68">
    <w:name w:val="标题 1 Char"/>
    <w:basedOn w:val="26"/>
    <w:qFormat/>
    <w:uiPriority w:val="0"/>
    <w:rPr>
      <w:rFonts w:eastAsia="黑体"/>
      <w:bCs/>
      <w:kern w:val="44"/>
      <w:sz w:val="30"/>
      <w:szCs w:val="30"/>
    </w:rPr>
  </w:style>
  <w:style w:type="paragraph" w:customStyle="1" w:styleId="69">
    <w:name w:val="2正文(23.4 -KB"/>
    <w:basedOn w:val="5"/>
    <w:next w:val="5"/>
    <w:qFormat/>
    <w:uiPriority w:val="1"/>
    <w:pPr>
      <w:spacing w:line="468" w:lineRule="exact"/>
    </w:pPr>
    <w:rPr>
      <w:lang w:val="en-US"/>
    </w:rPr>
  </w:style>
  <w:style w:type="paragraph" w:styleId="70">
    <w:name w:val="List Paragraph"/>
    <w:basedOn w:val="1"/>
    <w:qFormat/>
    <w:uiPriority w:val="34"/>
    <w:pPr>
      <w:ind w:firstLine="420" w:firstLineChars="200"/>
    </w:pPr>
  </w:style>
  <w:style w:type="character" w:customStyle="1" w:styleId="71">
    <w:name w:val="批注主题 字符"/>
    <w:basedOn w:val="60"/>
    <w:link w:val="24"/>
    <w:semiHidden/>
    <w:qFormat/>
    <w:uiPriority w:val="99"/>
    <w:rPr>
      <w:rFonts w:ascii="Times New Roman" w:hAnsi="Times New Roman" w:eastAsia="宋体" w:cs="Courier New"/>
      <w:b/>
      <w:bCs/>
      <w:kern w:val="0"/>
      <w:szCs w:val="24"/>
    </w:rPr>
  </w:style>
  <w:style w:type="paragraph" w:customStyle="1" w:styleId="72">
    <w:name w:val="2表头 -KB"/>
    <w:basedOn w:val="3"/>
    <w:next w:val="1"/>
    <w:link w:val="73"/>
    <w:qFormat/>
    <w:uiPriority w:val="0"/>
    <w:pPr>
      <w:keepNext/>
      <w:spacing w:beforeLines="50"/>
      <w:jc w:val="center"/>
    </w:pPr>
    <w:rPr>
      <w:rFonts w:eastAsia="黑体" w:cs="Times New Roman"/>
    </w:rPr>
  </w:style>
  <w:style w:type="character" w:customStyle="1" w:styleId="73">
    <w:name w:val="2表头 -KB 字符"/>
    <w:link w:val="72"/>
    <w:qFormat/>
    <w:uiPriority w:val="0"/>
    <w:rPr>
      <w:rFonts w:ascii="Times New Roman" w:hAnsi="Times New Roman" w:eastAsia="黑体" w:cs="Times New Roman"/>
      <w:kern w:val="0"/>
      <w:sz w:val="24"/>
      <w:szCs w:val="21"/>
    </w:rPr>
  </w:style>
  <w:style w:type="character" w:customStyle="1" w:styleId="74">
    <w:name w:val="2表中 -KB 字符"/>
    <w:qFormat/>
    <w:uiPriority w:val="0"/>
    <w:rPr>
      <w:kern w:val="2"/>
    </w:rPr>
  </w:style>
  <w:style w:type="paragraph" w:customStyle="1" w:styleId="75">
    <w:name w:val="2正文 -KB"/>
    <w:basedOn w:val="3"/>
    <w:next w:val="3"/>
    <w:link w:val="76"/>
    <w:qFormat/>
    <w:uiPriority w:val="0"/>
    <w:pPr>
      <w:spacing w:line="500" w:lineRule="exact"/>
      <w:ind w:firstLine="480" w:firstLineChars="200"/>
      <w:textAlignment w:val="center"/>
    </w:pPr>
    <w:rPr>
      <w:rFonts w:cs="Times New Roman"/>
    </w:rPr>
  </w:style>
  <w:style w:type="character" w:customStyle="1" w:styleId="76">
    <w:name w:val="2正文 -KB Char"/>
    <w:link w:val="75"/>
    <w:qFormat/>
    <w:uiPriority w:val="0"/>
    <w:rPr>
      <w:rFonts w:ascii="Times New Roman" w:hAnsi="Times New Roman" w:eastAsia="宋体" w:cs="Times New Roman"/>
      <w:kern w:val="0"/>
      <w:sz w:val="24"/>
      <w:szCs w:val="21"/>
    </w:rPr>
  </w:style>
  <w:style w:type="character" w:customStyle="1" w:styleId="77">
    <w:name w:val="题注 字符"/>
    <w:basedOn w:val="33"/>
    <w:link w:val="14"/>
    <w:qFormat/>
    <w:uiPriority w:val="2"/>
    <w:rPr>
      <w:rFonts w:ascii="Times New Roman" w:hAnsi="Times New Roman" w:eastAsia="黑体" w:cs="Times New Roman"/>
      <w:kern w:val="0"/>
      <w:sz w:val="18"/>
      <w:szCs w:val="20"/>
      <w:lang w:val="zh-CN" w:eastAsia="zh-CN"/>
    </w:rPr>
  </w:style>
  <w:style w:type="paragraph" w:customStyle="1" w:styleId="78">
    <w:name w:val="TOC 标题1"/>
    <w:basedOn w:val="2"/>
    <w:next w:val="1"/>
    <w:unhideWhenUsed/>
    <w:qFormat/>
    <w:uiPriority w:val="39"/>
    <w:pPr>
      <w:numPr>
        <w:numId w:val="0"/>
      </w:numPr>
      <w:spacing w:before="24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E75B5"/>
      <w:kern w:val="0"/>
      <w:sz w:val="32"/>
      <w:szCs w:val="32"/>
    </w:rPr>
  </w:style>
  <w:style w:type="character" w:customStyle="1" w:styleId="79">
    <w:name w:val="标题 字符"/>
    <w:basedOn w:val="26"/>
    <w:link w:val="23"/>
    <w:qFormat/>
    <w:uiPriority w:val="10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paragraph" w:customStyle="1" w:styleId="80">
    <w:name w:val="修订1"/>
    <w:hidden/>
    <w:semiHidden/>
    <w:qFormat/>
    <w:uiPriority w:val="99"/>
    <w:rPr>
      <w:rFonts w:ascii="Times New Roman" w:hAnsi="Times New Roman" w:eastAsia="宋体" w:cs="Courier New"/>
      <w:sz w:val="21"/>
      <w:szCs w:val="22"/>
      <w:lang w:val="en-US" w:eastAsia="zh-CN" w:bidi="ar-SA"/>
    </w:rPr>
  </w:style>
  <w:style w:type="paragraph" w:customStyle="1" w:styleId="81">
    <w:name w:val="修订2"/>
    <w:hidden/>
    <w:semiHidden/>
    <w:qFormat/>
    <w:uiPriority w:val="99"/>
    <w:rPr>
      <w:rFonts w:ascii="Times New Roman" w:hAnsi="Times New Roman" w:eastAsia="宋体" w:cs="Courier New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NHRI</Company>
  <Pages>9</Pages>
  <Words>1414</Words>
  <Characters>1423</Characters>
  <Lines>39</Lines>
  <Paragraphs>10</Paragraphs>
  <TotalTime>81</TotalTime>
  <ScaleCrop>false</ScaleCrop>
  <LinksUpToDate>false</LinksUpToDate>
  <CharactersWithSpaces>1576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2025-05-22T08:38:00Z</dcterms:created>
  <dc:creator>user</dc:creator>
  <cp:lastModifiedBy>3.464</cp:lastModifiedBy>
  <cp:lastPrinted>2026-01-08T17:07:00Z</cp:lastPrinted>
  <dcterms:modified xsi:type="dcterms:W3CDTF">2026-05-18T06:06:52Z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eyJoZGlkIjoiYzFlYzU0ZWY2OTk0M2IwOGI2OGY0MWEzNDNiOWM4ODYiLCJ1c2VySWQiOiI2MzEzNjY2MzAifQ==</vt:lpwstr>
  </property>
  <property fmtid="{D5CDD505-2E9C-101B-9397-08002B2CF9AE}" pid="4" name="ICV">
    <vt:lpwstr>E25382DC055A494091E71A347EDDA931_13</vt:lpwstr>
  </property>
</Properties>
</file>