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BD5" w:rsidRPr="00792DFD" w:rsidRDefault="00AB3BD5">
      <w:pPr>
        <w:spacing w:line="640" w:lineRule="exact"/>
        <w:jc w:val="center"/>
        <w:rPr>
          <w:rFonts w:ascii="方正小标宋简体" w:eastAsia="方正小标宋简体" w:hAnsi="方正小标宋简体" w:cs="方正小标宋简体"/>
          <w:b/>
          <w:sz w:val="36"/>
          <w:szCs w:val="36"/>
        </w:rPr>
      </w:pPr>
    </w:p>
    <w:p w:rsidR="00A346E5" w:rsidRPr="00792DFD" w:rsidRDefault="00A346E5">
      <w:pPr>
        <w:spacing w:line="640" w:lineRule="exact"/>
        <w:jc w:val="center"/>
        <w:rPr>
          <w:rFonts w:ascii="方正小标宋简体" w:eastAsia="方正小标宋简体" w:hAnsi="方正小标宋简体" w:cs="方正小标宋简体" w:hint="eastAsia"/>
          <w:b/>
          <w:sz w:val="36"/>
          <w:szCs w:val="36"/>
        </w:rPr>
      </w:pPr>
      <w:bookmarkStart w:id="0" w:name="OLE_LINK1"/>
      <w:bookmarkStart w:id="1" w:name="OLE_LINK2"/>
      <w:r w:rsidRPr="00792DFD">
        <w:rPr>
          <w:rFonts w:ascii="方正小标宋简体" w:eastAsia="方正小标宋简体" w:hAnsi="方正小标宋简体" w:cs="方正小标宋简体" w:hint="eastAsia"/>
          <w:b/>
          <w:sz w:val="36"/>
          <w:szCs w:val="36"/>
        </w:rPr>
        <w:t>苏州湾科技城片区（CP320509-2021-01-11）</w:t>
      </w:r>
      <w:bookmarkEnd w:id="0"/>
      <w:bookmarkEnd w:id="1"/>
    </w:p>
    <w:p w:rsidR="00AB3BD5" w:rsidRPr="00792DFD" w:rsidRDefault="00A346E5">
      <w:pPr>
        <w:spacing w:line="640" w:lineRule="exact"/>
        <w:jc w:val="center"/>
        <w:rPr>
          <w:rFonts w:ascii="方正小标宋简体" w:eastAsia="方正小标宋简体" w:hAnsi="方正小标宋简体" w:cs="方正小标宋简体"/>
          <w:b/>
          <w:sz w:val="36"/>
          <w:szCs w:val="36"/>
        </w:rPr>
      </w:pPr>
      <w:r w:rsidRPr="00792DFD">
        <w:rPr>
          <w:rFonts w:ascii="方正小标宋简体" w:eastAsia="方正小标宋简体" w:hAnsi="方正小标宋简体" w:cs="方正小标宋简体" w:hint="eastAsia"/>
          <w:b/>
          <w:sz w:val="36"/>
          <w:szCs w:val="36"/>
        </w:rPr>
        <w:t>土地征收成片开发调整方案</w:t>
      </w:r>
      <w:r w:rsidR="00067AEC" w:rsidRPr="00792DFD">
        <w:rPr>
          <w:rFonts w:ascii="方正小标宋简体" w:eastAsia="方正小标宋简体" w:hAnsi="方正小标宋简体" w:cs="方正小标宋简体" w:hint="eastAsia"/>
          <w:b/>
          <w:sz w:val="36"/>
          <w:szCs w:val="36"/>
        </w:rPr>
        <w:t>（征求意见稿）主要内容</w:t>
      </w:r>
    </w:p>
    <w:p w:rsidR="00AB3BD5" w:rsidRPr="00792DFD" w:rsidRDefault="00067AEC">
      <w:pPr>
        <w:pStyle w:val="2"/>
        <w:spacing w:line="580" w:lineRule="exact"/>
        <w:rPr>
          <w:rFonts w:ascii="Times New Roman" w:eastAsia="仿宋_GB2312" w:hAnsi="Times New Roman" w:cs="Times New Roman"/>
          <w:bCs/>
          <w:szCs w:val="32"/>
        </w:rPr>
      </w:pPr>
      <w:r w:rsidRPr="00792DFD">
        <w:rPr>
          <w:rFonts w:ascii="Times New Roman" w:eastAsia="仿宋_GB2312" w:hAnsi="Times New Roman" w:cs="Times New Roman"/>
          <w:bCs/>
          <w:szCs w:val="32"/>
        </w:rPr>
        <w:t>一、基本情况</w:t>
      </w:r>
    </w:p>
    <w:p w:rsidR="00AB3BD5" w:rsidRPr="00792DFD" w:rsidRDefault="00067AEC" w:rsidP="00986CD2">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本方案</w:t>
      </w:r>
      <w:r w:rsidR="00BF6175" w:rsidRPr="00792DFD">
        <w:rPr>
          <w:rFonts w:ascii="Times New Roman" w:eastAsia="仿宋_GB2312" w:hAnsi="Times New Roman" w:hint="eastAsia"/>
          <w:kern w:val="0"/>
          <w:sz w:val="32"/>
          <w:szCs w:val="32"/>
        </w:rPr>
        <w:t>位于</w:t>
      </w:r>
      <w:r w:rsidR="00A346E5" w:rsidRPr="00792DFD">
        <w:rPr>
          <w:rFonts w:ascii="Times New Roman" w:eastAsia="仿宋_GB2312" w:hAnsi="Times New Roman" w:hint="eastAsia"/>
          <w:kern w:val="0"/>
          <w:sz w:val="32"/>
          <w:szCs w:val="32"/>
        </w:rPr>
        <w:t>东太湖生态旅游度假区</w:t>
      </w:r>
      <w:r w:rsidRPr="00792DFD">
        <w:rPr>
          <w:rFonts w:ascii="Times New Roman" w:eastAsia="仿宋_GB2312" w:hAnsi="Times New Roman"/>
          <w:kern w:val="0"/>
          <w:sz w:val="32"/>
          <w:szCs w:val="32"/>
        </w:rPr>
        <w:t>。</w:t>
      </w:r>
      <w:r w:rsidR="00A346E5" w:rsidRPr="00792DFD">
        <w:rPr>
          <w:rFonts w:ascii="Times New Roman" w:eastAsia="仿宋_GB2312" w:hAnsi="Times New Roman" w:hint="eastAsia"/>
          <w:kern w:val="0"/>
          <w:sz w:val="32"/>
          <w:szCs w:val="32"/>
        </w:rPr>
        <w:t>苏州湾科技城片区（</w:t>
      </w:r>
      <w:r w:rsidR="00A346E5" w:rsidRPr="00792DFD">
        <w:rPr>
          <w:rFonts w:ascii="Times New Roman" w:eastAsia="仿宋_GB2312" w:hAnsi="Times New Roman" w:hint="eastAsia"/>
          <w:kern w:val="0"/>
          <w:sz w:val="32"/>
          <w:szCs w:val="32"/>
        </w:rPr>
        <w:t>CP320509-2021-01-11</w:t>
      </w:r>
      <w:r w:rsidR="00A346E5"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w:t>
      </w:r>
      <w:r w:rsidRPr="00792DFD">
        <w:rPr>
          <w:rFonts w:ascii="Times New Roman" w:eastAsia="仿宋_GB2312" w:hAnsi="Times New Roman" w:hint="eastAsia"/>
          <w:kern w:val="0"/>
          <w:sz w:val="32"/>
          <w:szCs w:val="32"/>
        </w:rPr>
        <w:t>片区</w:t>
      </w:r>
      <w:r w:rsidRPr="00792DFD">
        <w:rPr>
          <w:rFonts w:ascii="Times New Roman" w:eastAsia="仿宋_GB2312" w:hAnsi="Times New Roman"/>
          <w:kern w:val="0"/>
          <w:sz w:val="32"/>
          <w:szCs w:val="32"/>
        </w:rPr>
        <w:t>总面积</w:t>
      </w:r>
      <w:r w:rsidR="00A346E5" w:rsidRPr="00792DFD">
        <w:rPr>
          <w:rFonts w:ascii="Times New Roman" w:eastAsia="仿宋_GB2312" w:hAnsi="Times New Roman"/>
          <w:kern w:val="0"/>
          <w:sz w:val="32"/>
          <w:szCs w:val="32"/>
        </w:rPr>
        <w:t>39.3466</w:t>
      </w:r>
      <w:r w:rsidRPr="00792DFD">
        <w:rPr>
          <w:rFonts w:ascii="Times New Roman" w:eastAsia="仿宋_GB2312" w:hAnsi="Times New Roman"/>
          <w:kern w:val="0"/>
          <w:sz w:val="32"/>
          <w:szCs w:val="32"/>
        </w:rPr>
        <w:t>公顷，四至范围</w:t>
      </w:r>
      <w:r w:rsidR="00A346E5" w:rsidRPr="00792DFD">
        <w:rPr>
          <w:rFonts w:ascii="Times New Roman" w:eastAsia="仿宋_GB2312" w:hAnsi="Times New Roman" w:hint="eastAsia"/>
          <w:kern w:val="0"/>
          <w:sz w:val="32"/>
          <w:szCs w:val="32"/>
        </w:rPr>
        <w:t>东至苏州湾科技城规划展示馆，南至五方路，西至河流，北至云龙西路</w:t>
      </w:r>
      <w:r w:rsidR="00986CD2"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（成片开发范围以最终批复为准）。周边基础设施较为完善，具备成片开发条件。</w:t>
      </w:r>
    </w:p>
    <w:p w:rsidR="00AB3BD5" w:rsidRPr="00792DFD" w:rsidRDefault="00067AEC">
      <w:pPr>
        <w:pStyle w:val="2"/>
        <w:spacing w:line="580" w:lineRule="exact"/>
        <w:rPr>
          <w:rFonts w:ascii="Times New Roman" w:eastAsia="仿宋_GB2312" w:hAnsi="Times New Roman" w:cs="Times New Roman"/>
          <w:bCs/>
          <w:szCs w:val="32"/>
        </w:rPr>
      </w:pPr>
      <w:r w:rsidRPr="00792DFD">
        <w:rPr>
          <w:rFonts w:ascii="Times New Roman" w:eastAsia="仿宋_GB2312" w:hAnsi="Times New Roman" w:cs="Times New Roman"/>
          <w:bCs/>
          <w:szCs w:val="32"/>
        </w:rPr>
        <w:t>二、编制依据</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1</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《中华人民共和国土地管理法》；</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2</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《自然资源部关于印发〈土地征收成片开发标准〉的通知》（自然资</w:t>
      </w:r>
      <w:proofErr w:type="gramStart"/>
      <w:r w:rsidRPr="00792DFD">
        <w:rPr>
          <w:rFonts w:ascii="Times New Roman" w:eastAsia="仿宋_GB2312" w:hAnsi="Times New Roman" w:hint="eastAsia"/>
          <w:kern w:val="0"/>
          <w:sz w:val="32"/>
          <w:szCs w:val="32"/>
        </w:rPr>
        <w:t>规</w:t>
      </w:r>
      <w:proofErr w:type="gramEnd"/>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2023</w:t>
      </w:r>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7</w:t>
      </w:r>
      <w:r w:rsidRPr="00792DFD">
        <w:rPr>
          <w:rFonts w:ascii="Times New Roman" w:eastAsia="仿宋_GB2312" w:hAnsi="Times New Roman" w:hint="eastAsia"/>
          <w:kern w:val="0"/>
          <w:sz w:val="32"/>
          <w:szCs w:val="32"/>
        </w:rPr>
        <w:t>号）</w:t>
      </w:r>
      <w:r w:rsidRPr="00792DFD">
        <w:rPr>
          <w:rFonts w:ascii="Times New Roman" w:eastAsia="仿宋_GB2312" w:hAnsi="Times New Roman"/>
          <w:kern w:val="0"/>
          <w:sz w:val="32"/>
          <w:szCs w:val="32"/>
        </w:rPr>
        <w:t>；</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3</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《省政府关于印发江苏省被征地农民社会保障办法的通知》（苏政发〔</w:t>
      </w:r>
      <w:r w:rsidRPr="00792DFD">
        <w:rPr>
          <w:rFonts w:ascii="Times New Roman" w:eastAsia="仿宋_GB2312" w:hAnsi="Times New Roman" w:hint="eastAsia"/>
          <w:kern w:val="0"/>
          <w:sz w:val="32"/>
          <w:szCs w:val="32"/>
        </w:rPr>
        <w:t>2021</w:t>
      </w:r>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87</w:t>
      </w:r>
      <w:r w:rsidRPr="00792DFD">
        <w:rPr>
          <w:rFonts w:ascii="Times New Roman" w:eastAsia="仿宋_GB2312" w:hAnsi="Times New Roman" w:hint="eastAsia"/>
          <w:kern w:val="0"/>
          <w:sz w:val="32"/>
          <w:szCs w:val="32"/>
        </w:rPr>
        <w:t>号）</w:t>
      </w:r>
      <w:r w:rsidRPr="00792DFD">
        <w:rPr>
          <w:rFonts w:ascii="Times New Roman" w:eastAsia="仿宋_GB2312" w:hAnsi="Times New Roman"/>
          <w:kern w:val="0"/>
          <w:sz w:val="32"/>
          <w:szCs w:val="32"/>
        </w:rPr>
        <w:t>；</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4</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《江苏省自然资源厅关于开展土地征收成片开发方案编制工作的通知》（</w:t>
      </w:r>
      <w:proofErr w:type="gramStart"/>
      <w:r w:rsidRPr="00792DFD">
        <w:rPr>
          <w:rFonts w:ascii="Times New Roman" w:eastAsia="仿宋_GB2312" w:hAnsi="Times New Roman"/>
          <w:kern w:val="0"/>
          <w:sz w:val="32"/>
          <w:szCs w:val="32"/>
        </w:rPr>
        <w:t>苏自然资函</w:t>
      </w:r>
      <w:proofErr w:type="gramEnd"/>
      <w:r w:rsidRPr="00792DFD">
        <w:rPr>
          <w:rFonts w:ascii="Times New Roman" w:eastAsia="仿宋_GB2312" w:hAnsi="Times New Roman"/>
          <w:kern w:val="0"/>
          <w:sz w:val="32"/>
          <w:szCs w:val="32"/>
        </w:rPr>
        <w:t>〔</w:t>
      </w:r>
      <w:r w:rsidRPr="00792DFD">
        <w:rPr>
          <w:rFonts w:ascii="Times New Roman" w:eastAsia="仿宋_GB2312" w:hAnsi="Times New Roman"/>
          <w:kern w:val="0"/>
          <w:sz w:val="32"/>
          <w:szCs w:val="32"/>
        </w:rPr>
        <w:t>2021</w:t>
      </w:r>
      <w:r w:rsidRPr="00792DFD">
        <w:rPr>
          <w:rFonts w:ascii="Times New Roman" w:eastAsia="仿宋_GB2312" w:hAnsi="Times New Roman"/>
          <w:kern w:val="0"/>
          <w:sz w:val="32"/>
          <w:szCs w:val="32"/>
        </w:rPr>
        <w:t>〕</w:t>
      </w:r>
      <w:r w:rsidRPr="00792DFD">
        <w:rPr>
          <w:rFonts w:ascii="Times New Roman" w:eastAsia="仿宋_GB2312" w:hAnsi="Times New Roman"/>
          <w:kern w:val="0"/>
          <w:sz w:val="32"/>
          <w:szCs w:val="32"/>
        </w:rPr>
        <w:t>15</w:t>
      </w:r>
      <w:r w:rsidRPr="00792DFD">
        <w:rPr>
          <w:rFonts w:ascii="Times New Roman" w:eastAsia="仿宋_GB2312" w:hAnsi="Times New Roman"/>
          <w:kern w:val="0"/>
          <w:sz w:val="32"/>
          <w:szCs w:val="32"/>
        </w:rPr>
        <w:t>号）；</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5</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《江苏省自然资源厅关于加快推进土地征收成片开发方案编制工作的通知》（</w:t>
      </w:r>
      <w:proofErr w:type="gramStart"/>
      <w:r w:rsidRPr="00792DFD">
        <w:rPr>
          <w:rFonts w:ascii="Times New Roman" w:eastAsia="仿宋_GB2312" w:hAnsi="Times New Roman" w:hint="eastAsia"/>
          <w:kern w:val="0"/>
          <w:sz w:val="32"/>
          <w:szCs w:val="32"/>
        </w:rPr>
        <w:t>苏自然资发</w:t>
      </w:r>
      <w:proofErr w:type="gramEnd"/>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2021</w:t>
      </w:r>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138</w:t>
      </w:r>
      <w:r w:rsidRPr="00792DFD">
        <w:rPr>
          <w:rFonts w:ascii="Times New Roman" w:eastAsia="仿宋_GB2312" w:hAnsi="Times New Roman" w:hint="eastAsia"/>
          <w:kern w:val="0"/>
          <w:sz w:val="32"/>
          <w:szCs w:val="32"/>
        </w:rPr>
        <w:t>号）；</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6</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《江苏省自然资源厅关于印发〈江苏省土地征收成片开发方案编制指南（试行）〉〈江苏省土地征收成片开发方案审查要点〉的通知》（</w:t>
      </w:r>
      <w:proofErr w:type="gramStart"/>
      <w:r w:rsidRPr="00792DFD">
        <w:rPr>
          <w:rFonts w:ascii="Times New Roman" w:eastAsia="仿宋_GB2312" w:hAnsi="Times New Roman"/>
          <w:kern w:val="0"/>
          <w:sz w:val="32"/>
          <w:szCs w:val="32"/>
        </w:rPr>
        <w:t>苏自然资函</w:t>
      </w:r>
      <w:proofErr w:type="gramEnd"/>
      <w:r w:rsidRPr="00792DFD">
        <w:rPr>
          <w:rFonts w:ascii="Times New Roman" w:eastAsia="仿宋_GB2312" w:hAnsi="Times New Roman"/>
          <w:kern w:val="0"/>
          <w:sz w:val="32"/>
          <w:szCs w:val="32"/>
        </w:rPr>
        <w:t>〔</w:t>
      </w:r>
      <w:r w:rsidRPr="00792DFD">
        <w:rPr>
          <w:rFonts w:ascii="Times New Roman" w:eastAsia="仿宋_GB2312" w:hAnsi="Times New Roman"/>
          <w:kern w:val="0"/>
          <w:sz w:val="32"/>
          <w:szCs w:val="32"/>
        </w:rPr>
        <w:t>2021</w:t>
      </w:r>
      <w:r w:rsidRPr="00792DFD">
        <w:rPr>
          <w:rFonts w:ascii="Times New Roman" w:eastAsia="仿宋_GB2312" w:hAnsi="Times New Roman"/>
          <w:kern w:val="0"/>
          <w:sz w:val="32"/>
          <w:szCs w:val="32"/>
        </w:rPr>
        <w:t>〕</w:t>
      </w:r>
      <w:r w:rsidRPr="00792DFD">
        <w:rPr>
          <w:rFonts w:ascii="Times New Roman" w:eastAsia="仿宋_GB2312" w:hAnsi="Times New Roman"/>
          <w:kern w:val="0"/>
          <w:sz w:val="32"/>
          <w:szCs w:val="32"/>
        </w:rPr>
        <w:t>1028</w:t>
      </w:r>
      <w:r w:rsidRPr="00792DFD">
        <w:rPr>
          <w:rFonts w:ascii="Times New Roman" w:eastAsia="仿宋_GB2312" w:hAnsi="Times New Roman"/>
          <w:kern w:val="0"/>
          <w:sz w:val="32"/>
          <w:szCs w:val="32"/>
        </w:rPr>
        <w:t>号）；</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7</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《省人力资源社会保障厅</w:t>
      </w:r>
      <w:r w:rsidRPr="00792DFD">
        <w:rPr>
          <w:rFonts w:ascii="Times New Roman" w:eastAsia="仿宋_GB2312" w:hAnsi="Times New Roman"/>
          <w:kern w:val="0"/>
          <w:sz w:val="32"/>
          <w:szCs w:val="32"/>
        </w:rPr>
        <w:t xml:space="preserve"> </w:t>
      </w:r>
      <w:r w:rsidRPr="00792DFD">
        <w:rPr>
          <w:rFonts w:ascii="Times New Roman" w:eastAsia="仿宋_GB2312" w:hAnsi="Times New Roman" w:hint="eastAsia"/>
          <w:kern w:val="0"/>
          <w:sz w:val="32"/>
          <w:szCs w:val="32"/>
        </w:rPr>
        <w:t>省财政厅</w:t>
      </w:r>
      <w:r w:rsidRPr="00792DFD">
        <w:rPr>
          <w:rFonts w:ascii="Times New Roman" w:eastAsia="仿宋_GB2312" w:hAnsi="Times New Roman"/>
          <w:kern w:val="0"/>
          <w:sz w:val="32"/>
          <w:szCs w:val="32"/>
        </w:rPr>
        <w:t xml:space="preserve"> </w:t>
      </w:r>
      <w:r w:rsidRPr="00792DFD">
        <w:rPr>
          <w:rFonts w:ascii="Times New Roman" w:eastAsia="仿宋_GB2312" w:hAnsi="Times New Roman" w:hint="eastAsia"/>
          <w:kern w:val="0"/>
          <w:sz w:val="32"/>
          <w:szCs w:val="32"/>
        </w:rPr>
        <w:t>省自然资源厅</w:t>
      </w:r>
      <w:r w:rsidRPr="00792DFD">
        <w:rPr>
          <w:rFonts w:ascii="Times New Roman" w:eastAsia="仿宋_GB2312" w:hAnsi="Times New Roman"/>
          <w:kern w:val="0"/>
          <w:sz w:val="32"/>
          <w:szCs w:val="32"/>
        </w:rPr>
        <w:t xml:space="preserve"> </w:t>
      </w:r>
      <w:r w:rsidRPr="00792DFD">
        <w:rPr>
          <w:rFonts w:ascii="Times New Roman" w:eastAsia="仿宋_GB2312" w:hAnsi="Times New Roman" w:hint="eastAsia"/>
          <w:kern w:val="0"/>
          <w:sz w:val="32"/>
          <w:szCs w:val="32"/>
        </w:rPr>
        <w:t>省</w:t>
      </w:r>
      <w:r w:rsidRPr="00792DFD">
        <w:rPr>
          <w:rFonts w:ascii="Times New Roman" w:eastAsia="仿宋_GB2312" w:hAnsi="Times New Roman" w:hint="eastAsia"/>
          <w:kern w:val="0"/>
          <w:sz w:val="32"/>
          <w:szCs w:val="32"/>
        </w:rPr>
        <w:lastRenderedPageBreak/>
        <w:t>农业农村厅</w:t>
      </w:r>
      <w:r w:rsidRPr="00792DFD">
        <w:rPr>
          <w:rFonts w:ascii="Times New Roman" w:eastAsia="仿宋_GB2312" w:hAnsi="Times New Roman"/>
          <w:kern w:val="0"/>
          <w:sz w:val="32"/>
          <w:szCs w:val="32"/>
        </w:rPr>
        <w:t xml:space="preserve"> </w:t>
      </w:r>
      <w:r w:rsidRPr="00792DFD">
        <w:rPr>
          <w:rFonts w:ascii="Times New Roman" w:eastAsia="仿宋_GB2312" w:hAnsi="Times New Roman" w:hint="eastAsia"/>
          <w:kern w:val="0"/>
          <w:sz w:val="32"/>
          <w:szCs w:val="32"/>
        </w:rPr>
        <w:t>关于贯彻落实江苏省被征地农民社会保障办法的通知》（苏</w:t>
      </w:r>
      <w:proofErr w:type="gramStart"/>
      <w:r w:rsidRPr="00792DFD">
        <w:rPr>
          <w:rFonts w:ascii="Times New Roman" w:eastAsia="仿宋_GB2312" w:hAnsi="Times New Roman" w:hint="eastAsia"/>
          <w:kern w:val="0"/>
          <w:sz w:val="32"/>
          <w:szCs w:val="32"/>
        </w:rPr>
        <w:t>人社函</w:t>
      </w:r>
      <w:proofErr w:type="gramEnd"/>
      <w:r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2022</w:t>
      </w:r>
      <w:r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85</w:t>
      </w:r>
      <w:r w:rsidRPr="00792DFD">
        <w:rPr>
          <w:rFonts w:ascii="Times New Roman" w:eastAsia="仿宋_GB2312" w:hAnsi="Times New Roman" w:hint="eastAsia"/>
          <w:kern w:val="0"/>
          <w:sz w:val="32"/>
          <w:szCs w:val="32"/>
        </w:rPr>
        <w:t>号）；</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8</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《江苏省自然资源厅关于深入推进土地征收成片开发方案编制工作的通知》（</w:t>
      </w:r>
      <w:proofErr w:type="gramStart"/>
      <w:r w:rsidRPr="00792DFD">
        <w:rPr>
          <w:rFonts w:ascii="Times New Roman" w:eastAsia="仿宋_GB2312" w:hAnsi="Times New Roman" w:hint="eastAsia"/>
          <w:kern w:val="0"/>
          <w:sz w:val="32"/>
          <w:szCs w:val="32"/>
        </w:rPr>
        <w:t>苏自然资函</w:t>
      </w:r>
      <w:proofErr w:type="gramEnd"/>
      <w:r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2024</w:t>
      </w:r>
      <w:r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939</w:t>
      </w:r>
      <w:r w:rsidRPr="00792DFD">
        <w:rPr>
          <w:rFonts w:ascii="Times New Roman" w:eastAsia="仿宋_GB2312" w:hAnsi="Times New Roman" w:hint="eastAsia"/>
          <w:kern w:val="0"/>
          <w:sz w:val="32"/>
          <w:szCs w:val="32"/>
        </w:rPr>
        <w:t>号）；</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9</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《苏州市政府办公室关于进一步完善土地征收成片开发方案编制报批工作的通知》（</w:t>
      </w:r>
      <w:proofErr w:type="gramStart"/>
      <w:r w:rsidRPr="00792DFD">
        <w:rPr>
          <w:rFonts w:ascii="Times New Roman" w:eastAsia="仿宋_GB2312" w:hAnsi="Times New Roman" w:hint="eastAsia"/>
          <w:kern w:val="0"/>
          <w:sz w:val="32"/>
          <w:szCs w:val="32"/>
        </w:rPr>
        <w:t>苏府办</w:t>
      </w:r>
      <w:proofErr w:type="gramEnd"/>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2021</w:t>
      </w:r>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242</w:t>
      </w:r>
      <w:r w:rsidRPr="00792DFD">
        <w:rPr>
          <w:rFonts w:ascii="Times New Roman" w:eastAsia="仿宋_GB2312" w:hAnsi="Times New Roman" w:hint="eastAsia"/>
          <w:kern w:val="0"/>
          <w:sz w:val="32"/>
          <w:szCs w:val="32"/>
        </w:rPr>
        <w:t>号）；</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10</w:t>
      </w:r>
      <w:bookmarkStart w:id="2" w:name="OLE_LINK3"/>
      <w:bookmarkStart w:id="3" w:name="OLE_LINK4"/>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w:t>
      </w:r>
      <w:r w:rsidR="00801D32" w:rsidRPr="00792DFD">
        <w:rPr>
          <w:rFonts w:ascii="Times New Roman" w:eastAsia="仿宋_GB2312" w:hAnsi="Times New Roman" w:hint="eastAsia"/>
          <w:kern w:val="0"/>
          <w:sz w:val="32"/>
          <w:szCs w:val="32"/>
        </w:rPr>
        <w:t>市政府关于公布苏州市市区征地区片综合地价标准的通知》（苏州政</w:t>
      </w:r>
      <w:proofErr w:type="gramStart"/>
      <w:r w:rsidRPr="00792DFD">
        <w:rPr>
          <w:rFonts w:ascii="Times New Roman" w:eastAsia="仿宋_GB2312" w:hAnsi="Times New Roman" w:hint="eastAsia"/>
          <w:kern w:val="0"/>
          <w:sz w:val="32"/>
          <w:szCs w:val="32"/>
        </w:rPr>
        <w:t>规</w:t>
      </w:r>
      <w:proofErr w:type="gramEnd"/>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202</w:t>
      </w:r>
      <w:r w:rsidR="00801D32" w:rsidRPr="00792DFD">
        <w:rPr>
          <w:rFonts w:ascii="Times New Roman" w:eastAsia="仿宋_GB2312" w:hAnsi="Times New Roman" w:hint="eastAsia"/>
          <w:kern w:val="0"/>
          <w:sz w:val="32"/>
          <w:szCs w:val="32"/>
        </w:rPr>
        <w:t>6</w:t>
      </w:r>
      <w:r w:rsidRPr="00792DFD">
        <w:rPr>
          <w:rFonts w:ascii="Times New Roman" w:eastAsia="仿宋_GB2312" w:hAnsi="Times New Roman" w:hint="eastAsia"/>
          <w:kern w:val="0"/>
          <w:sz w:val="32"/>
          <w:szCs w:val="32"/>
        </w:rPr>
        <w:t>〕</w:t>
      </w:r>
      <w:r w:rsidR="00801D32" w:rsidRPr="00792DFD">
        <w:rPr>
          <w:rFonts w:ascii="Times New Roman" w:eastAsia="仿宋_GB2312" w:hAnsi="Times New Roman" w:hint="eastAsia"/>
          <w:kern w:val="0"/>
          <w:sz w:val="32"/>
          <w:szCs w:val="32"/>
        </w:rPr>
        <w:t>4</w:t>
      </w:r>
      <w:r w:rsidRPr="00792DFD">
        <w:rPr>
          <w:rFonts w:ascii="Times New Roman" w:eastAsia="仿宋_GB2312" w:hAnsi="Times New Roman" w:hint="eastAsia"/>
          <w:kern w:val="0"/>
          <w:sz w:val="32"/>
          <w:szCs w:val="32"/>
        </w:rPr>
        <w:t>号）</w:t>
      </w:r>
      <w:bookmarkEnd w:id="2"/>
      <w:bookmarkEnd w:id="3"/>
      <w:r w:rsidRPr="00792DFD">
        <w:rPr>
          <w:rFonts w:ascii="Times New Roman" w:eastAsia="仿宋_GB2312" w:hAnsi="Times New Roman" w:hint="eastAsia"/>
          <w:kern w:val="0"/>
          <w:sz w:val="32"/>
          <w:szCs w:val="32"/>
        </w:rPr>
        <w:t>；</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11</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苏州市吴江区国民经济和社会发展规划、苏州市吴江区国民经济和社会发展年度计划；</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12</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苏州市吴江区“三区三线”划定成果；</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13</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《苏州市吴江区国土空间总体规划（</w:t>
      </w:r>
      <w:r w:rsidRPr="00792DFD">
        <w:rPr>
          <w:rFonts w:ascii="Times New Roman" w:eastAsia="仿宋_GB2312" w:hAnsi="Times New Roman" w:hint="eastAsia"/>
          <w:kern w:val="0"/>
          <w:sz w:val="32"/>
          <w:szCs w:val="32"/>
        </w:rPr>
        <w:t>2021</w:t>
      </w:r>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2035</w:t>
      </w:r>
      <w:r w:rsidRPr="00792DFD">
        <w:rPr>
          <w:rFonts w:ascii="Times New Roman" w:eastAsia="仿宋_GB2312" w:hAnsi="Times New Roman" w:hint="eastAsia"/>
          <w:kern w:val="0"/>
          <w:sz w:val="32"/>
          <w:szCs w:val="32"/>
        </w:rPr>
        <w:t>年）》</w:t>
      </w:r>
      <w:r w:rsidRPr="00792DFD">
        <w:rPr>
          <w:rFonts w:ascii="Times New Roman" w:eastAsia="仿宋_GB2312" w:hAnsi="Times New Roman"/>
          <w:kern w:val="0"/>
          <w:sz w:val="32"/>
          <w:szCs w:val="32"/>
        </w:rPr>
        <w:t>；</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14</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最新土地变更调查成果等资料；</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15</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片区涉及</w:t>
      </w:r>
      <w:r w:rsidRPr="00792DFD">
        <w:rPr>
          <w:rFonts w:ascii="Times New Roman" w:eastAsia="仿宋_GB2312" w:hAnsi="Times New Roman" w:hint="eastAsia"/>
          <w:kern w:val="0"/>
          <w:sz w:val="32"/>
          <w:szCs w:val="32"/>
        </w:rPr>
        <w:t>国土空间详细规划</w:t>
      </w:r>
      <w:r w:rsidRPr="00792DFD">
        <w:rPr>
          <w:rFonts w:ascii="Times New Roman" w:eastAsia="仿宋_GB2312" w:hAnsi="Times New Roman"/>
          <w:kern w:val="0"/>
          <w:sz w:val="32"/>
          <w:szCs w:val="32"/>
        </w:rPr>
        <w:t>；</w:t>
      </w:r>
    </w:p>
    <w:p w:rsidR="00AB3BD5" w:rsidRPr="00792DFD" w:rsidRDefault="00067AEC">
      <w:pPr>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1</w:t>
      </w:r>
      <w:r w:rsidRPr="00792DFD">
        <w:rPr>
          <w:rFonts w:ascii="Times New Roman" w:eastAsia="仿宋_GB2312" w:hAnsi="Times New Roman" w:hint="eastAsia"/>
          <w:kern w:val="0"/>
          <w:sz w:val="32"/>
          <w:szCs w:val="32"/>
        </w:rPr>
        <w:t>6</w:t>
      </w:r>
      <w:r w:rsidR="00021900"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成片开发拟建设项目的相关资料及其他资料。</w:t>
      </w:r>
    </w:p>
    <w:p w:rsidR="00AB3BD5" w:rsidRPr="00792DFD" w:rsidRDefault="00067AEC">
      <w:pPr>
        <w:pStyle w:val="2"/>
        <w:spacing w:line="580" w:lineRule="exact"/>
        <w:rPr>
          <w:rFonts w:ascii="Times New Roman" w:eastAsia="仿宋_GB2312" w:hAnsi="Times New Roman" w:cs="Times New Roman"/>
          <w:bCs/>
          <w:szCs w:val="32"/>
        </w:rPr>
      </w:pPr>
      <w:r w:rsidRPr="00792DFD">
        <w:rPr>
          <w:rFonts w:ascii="Times New Roman" w:eastAsia="仿宋_GB2312" w:hAnsi="Times New Roman" w:cs="Times New Roman"/>
          <w:bCs/>
          <w:szCs w:val="32"/>
        </w:rPr>
        <w:t>三、成片开发的必要性</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本方案符合苏州市吴江区国民经济和社会发展规划，同时已纳入苏州市吴江区国民经济和社会发展年度计划。片区的开发有助于促进</w:t>
      </w:r>
      <w:r w:rsidR="00A346E5" w:rsidRPr="00792DFD">
        <w:rPr>
          <w:rFonts w:ascii="Times New Roman" w:eastAsia="仿宋_GB2312" w:hAnsi="Times New Roman"/>
          <w:kern w:val="0"/>
          <w:sz w:val="32"/>
          <w:szCs w:val="32"/>
        </w:rPr>
        <w:t>东太湖生态旅游度假区</w:t>
      </w:r>
      <w:r w:rsidRPr="00792DFD">
        <w:rPr>
          <w:rFonts w:ascii="Times New Roman" w:eastAsia="仿宋_GB2312" w:hAnsi="Times New Roman"/>
          <w:kern w:val="0"/>
          <w:sz w:val="32"/>
          <w:szCs w:val="32"/>
        </w:rPr>
        <w:t>产业经济的发展、基础设施的配套完善、公共服务设施的品质提升。片区的开发符合</w:t>
      </w:r>
      <w:r w:rsidR="00A346E5" w:rsidRPr="00792DFD">
        <w:rPr>
          <w:rFonts w:ascii="Times New Roman" w:eastAsia="仿宋_GB2312" w:hAnsi="Times New Roman"/>
          <w:kern w:val="0"/>
          <w:sz w:val="32"/>
          <w:szCs w:val="32"/>
        </w:rPr>
        <w:t>东太湖生态旅游度假区</w:t>
      </w:r>
      <w:r w:rsidRPr="00792DFD">
        <w:rPr>
          <w:rFonts w:ascii="Times New Roman" w:eastAsia="仿宋_GB2312" w:hAnsi="Times New Roman"/>
          <w:kern w:val="0"/>
          <w:sz w:val="32"/>
          <w:szCs w:val="32"/>
        </w:rPr>
        <w:t>公共利益</w:t>
      </w:r>
      <w:r w:rsidRPr="00792DFD">
        <w:rPr>
          <w:rFonts w:ascii="Times New Roman" w:eastAsia="仿宋_GB2312" w:hAnsi="Times New Roman"/>
          <w:sz w:val="32"/>
          <w:szCs w:val="32"/>
        </w:rPr>
        <w:t>。</w:t>
      </w:r>
    </w:p>
    <w:p w:rsidR="00AB3BD5" w:rsidRPr="00792DFD" w:rsidRDefault="00CB57DE" w:rsidP="00CB57DE">
      <w:pPr>
        <w:pStyle w:val="2"/>
        <w:spacing w:line="580" w:lineRule="exact"/>
        <w:rPr>
          <w:rFonts w:ascii="Times New Roman" w:eastAsia="仿宋_GB2312" w:hAnsi="Times New Roman" w:cs="Times New Roman"/>
          <w:bCs/>
          <w:szCs w:val="32"/>
        </w:rPr>
      </w:pPr>
      <w:r w:rsidRPr="00792DFD">
        <w:rPr>
          <w:rFonts w:ascii="Times New Roman" w:eastAsia="仿宋_GB2312" w:hAnsi="Times New Roman" w:cs="Times New Roman"/>
          <w:bCs/>
          <w:szCs w:val="32"/>
        </w:rPr>
        <w:t>四、</w:t>
      </w:r>
      <w:r w:rsidR="00067AEC" w:rsidRPr="00792DFD">
        <w:rPr>
          <w:rFonts w:ascii="Times New Roman" w:eastAsia="仿宋_GB2312" w:hAnsi="Times New Roman" w:cs="Times New Roman"/>
          <w:bCs/>
          <w:szCs w:val="32"/>
        </w:rPr>
        <w:t>规划主要用途和实现功能</w:t>
      </w:r>
    </w:p>
    <w:p w:rsidR="00AB3BD5" w:rsidRPr="00792DFD" w:rsidRDefault="00067AEC" w:rsidP="00986CD2">
      <w:pPr>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依据片区涉及的国土空间详细规划，片区主要用途为</w:t>
      </w:r>
      <w:r w:rsidR="00986CD2" w:rsidRPr="00792DFD">
        <w:rPr>
          <w:rFonts w:ascii="Times New Roman" w:eastAsia="仿宋_GB2312" w:hAnsi="Times New Roman" w:hint="eastAsia"/>
          <w:kern w:val="0"/>
          <w:sz w:val="32"/>
          <w:szCs w:val="32"/>
        </w:rPr>
        <w:t>公</w:t>
      </w:r>
      <w:r w:rsidR="00986CD2" w:rsidRPr="00792DFD">
        <w:rPr>
          <w:rFonts w:ascii="Times New Roman" w:eastAsia="仿宋_GB2312" w:hAnsi="Times New Roman" w:hint="eastAsia"/>
          <w:kern w:val="0"/>
          <w:sz w:val="32"/>
          <w:szCs w:val="32"/>
        </w:rPr>
        <w:lastRenderedPageBreak/>
        <w:t>共管理与公共服务用地、</w:t>
      </w:r>
      <w:r w:rsidR="00801D32" w:rsidRPr="00792DFD">
        <w:rPr>
          <w:rFonts w:ascii="Times New Roman" w:eastAsia="仿宋_GB2312" w:hAnsi="Times New Roman" w:hint="eastAsia"/>
          <w:kern w:val="0"/>
          <w:sz w:val="32"/>
          <w:szCs w:val="32"/>
        </w:rPr>
        <w:t>商业服务业用地、工矿用地、交通运输用地、绿地与开敞空间用地</w:t>
      </w:r>
      <w:r w:rsidRPr="00792DFD">
        <w:rPr>
          <w:rFonts w:ascii="Times New Roman" w:eastAsia="仿宋_GB2312" w:hAnsi="Times New Roman" w:hint="eastAsia"/>
          <w:kern w:val="0"/>
          <w:sz w:val="32"/>
          <w:szCs w:val="32"/>
        </w:rPr>
        <w:t>等。通过片区的开发促进发展方式转变，优化产业结构，构建产业转型升级空间支撑体系。</w:t>
      </w:r>
    </w:p>
    <w:p w:rsidR="00AB3BD5" w:rsidRPr="00792DFD" w:rsidRDefault="00067AEC">
      <w:pPr>
        <w:pStyle w:val="2"/>
        <w:spacing w:line="580" w:lineRule="exact"/>
        <w:rPr>
          <w:rFonts w:ascii="Times New Roman" w:eastAsia="仿宋_GB2312" w:hAnsi="Times New Roman" w:cs="Times New Roman"/>
          <w:bCs/>
          <w:szCs w:val="32"/>
        </w:rPr>
      </w:pPr>
      <w:r w:rsidRPr="00792DFD">
        <w:rPr>
          <w:rFonts w:ascii="Times New Roman" w:eastAsia="仿宋_GB2312" w:hAnsi="Times New Roman" w:cs="Times New Roman"/>
          <w:bCs/>
          <w:szCs w:val="32"/>
        </w:rPr>
        <w:t>五、公益性用地</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片区公益性用地占</w:t>
      </w:r>
      <w:proofErr w:type="gramStart"/>
      <w:r w:rsidRPr="00792DFD">
        <w:rPr>
          <w:rFonts w:ascii="Times New Roman" w:eastAsia="仿宋_GB2312" w:hAnsi="Times New Roman"/>
          <w:kern w:val="0"/>
          <w:sz w:val="32"/>
          <w:szCs w:val="32"/>
        </w:rPr>
        <w:t>比满足</w:t>
      </w:r>
      <w:proofErr w:type="gramEnd"/>
      <w:r w:rsidRPr="00792DFD">
        <w:rPr>
          <w:rFonts w:ascii="Times New Roman" w:eastAsia="仿宋_GB2312" w:hAnsi="Times New Roman"/>
          <w:kern w:val="0"/>
          <w:sz w:val="32"/>
          <w:szCs w:val="32"/>
        </w:rPr>
        <w:t>《土地征收成片开发标准》</w:t>
      </w:r>
      <w:r w:rsidRPr="00792DFD">
        <w:rPr>
          <w:rFonts w:ascii="Times New Roman" w:eastAsia="仿宋_GB2312" w:hAnsi="Times New Roman" w:hint="eastAsia"/>
          <w:kern w:val="0"/>
          <w:sz w:val="32"/>
          <w:szCs w:val="32"/>
        </w:rPr>
        <w:t>《江苏省自然资源厅关于加快推进土地征收成片开发方案编制工作的通知》（</w:t>
      </w:r>
      <w:proofErr w:type="gramStart"/>
      <w:r w:rsidRPr="00792DFD">
        <w:rPr>
          <w:rFonts w:ascii="Times New Roman" w:eastAsia="仿宋_GB2312" w:hAnsi="Times New Roman" w:hint="eastAsia"/>
          <w:kern w:val="0"/>
          <w:sz w:val="32"/>
          <w:szCs w:val="32"/>
        </w:rPr>
        <w:t>苏自然资发</w:t>
      </w:r>
      <w:proofErr w:type="gramEnd"/>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2021</w:t>
      </w:r>
      <w:r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138</w:t>
      </w:r>
      <w:r w:rsidRPr="00792DFD">
        <w:rPr>
          <w:rFonts w:ascii="Times New Roman" w:eastAsia="仿宋_GB2312" w:hAnsi="Times New Roman" w:hint="eastAsia"/>
          <w:kern w:val="0"/>
          <w:sz w:val="32"/>
          <w:szCs w:val="32"/>
        </w:rPr>
        <w:t>号）</w:t>
      </w:r>
      <w:r w:rsidRPr="00792DFD">
        <w:rPr>
          <w:rFonts w:ascii="Times New Roman" w:eastAsia="仿宋_GB2312" w:hAnsi="Times New Roman"/>
          <w:kern w:val="0"/>
          <w:sz w:val="32"/>
          <w:szCs w:val="32"/>
        </w:rPr>
        <w:t>《江苏省自然资源厅关于印发〈江苏省土地征收成片开发方案编制指南（试行）〉〈江苏省土地征收成片开发方案审查要点〉的通知》（</w:t>
      </w:r>
      <w:proofErr w:type="gramStart"/>
      <w:r w:rsidRPr="00792DFD">
        <w:rPr>
          <w:rFonts w:ascii="Times New Roman" w:eastAsia="仿宋_GB2312" w:hAnsi="Times New Roman"/>
          <w:kern w:val="0"/>
          <w:sz w:val="32"/>
          <w:szCs w:val="32"/>
        </w:rPr>
        <w:t>苏自然资函</w:t>
      </w:r>
      <w:proofErr w:type="gramEnd"/>
      <w:r w:rsidRPr="00792DFD">
        <w:rPr>
          <w:rFonts w:ascii="Times New Roman" w:eastAsia="仿宋_GB2312" w:hAnsi="Times New Roman"/>
          <w:kern w:val="0"/>
          <w:sz w:val="32"/>
          <w:szCs w:val="32"/>
        </w:rPr>
        <w:t>〔</w:t>
      </w:r>
      <w:r w:rsidRPr="00792DFD">
        <w:rPr>
          <w:rFonts w:ascii="Times New Roman" w:eastAsia="仿宋_GB2312" w:hAnsi="Times New Roman"/>
          <w:kern w:val="0"/>
          <w:sz w:val="32"/>
          <w:szCs w:val="32"/>
        </w:rPr>
        <w:t>2021</w:t>
      </w:r>
      <w:r w:rsidRPr="00792DFD">
        <w:rPr>
          <w:rFonts w:ascii="Times New Roman" w:eastAsia="仿宋_GB2312" w:hAnsi="Times New Roman"/>
          <w:kern w:val="0"/>
          <w:sz w:val="32"/>
          <w:szCs w:val="32"/>
        </w:rPr>
        <w:t>〕</w:t>
      </w:r>
      <w:r w:rsidRPr="00792DFD">
        <w:rPr>
          <w:rFonts w:ascii="Times New Roman" w:eastAsia="仿宋_GB2312" w:hAnsi="Times New Roman"/>
          <w:kern w:val="0"/>
          <w:sz w:val="32"/>
          <w:szCs w:val="32"/>
        </w:rPr>
        <w:t>1028</w:t>
      </w:r>
      <w:r w:rsidRPr="00792DFD">
        <w:rPr>
          <w:rFonts w:ascii="Times New Roman" w:eastAsia="仿宋_GB2312" w:hAnsi="Times New Roman"/>
          <w:kern w:val="0"/>
          <w:sz w:val="32"/>
          <w:szCs w:val="32"/>
        </w:rPr>
        <w:t>号）《苏州市政府办公室关于进一步完善土地征收成片开发方案编制报批工作的通知》（</w:t>
      </w:r>
      <w:proofErr w:type="gramStart"/>
      <w:r w:rsidRPr="00792DFD">
        <w:rPr>
          <w:rFonts w:ascii="Times New Roman" w:eastAsia="仿宋_GB2312" w:hAnsi="Times New Roman"/>
          <w:kern w:val="0"/>
          <w:sz w:val="32"/>
          <w:szCs w:val="32"/>
        </w:rPr>
        <w:t>苏府办</w:t>
      </w:r>
      <w:proofErr w:type="gramEnd"/>
      <w:r w:rsidRPr="00792DFD">
        <w:rPr>
          <w:rFonts w:ascii="Times New Roman" w:eastAsia="仿宋_GB2312" w:hAnsi="Times New Roman"/>
          <w:kern w:val="0"/>
          <w:sz w:val="32"/>
          <w:szCs w:val="32"/>
        </w:rPr>
        <w:t>〔</w:t>
      </w:r>
      <w:r w:rsidRPr="00792DFD">
        <w:rPr>
          <w:rFonts w:ascii="Times New Roman" w:eastAsia="仿宋_GB2312" w:hAnsi="Times New Roman"/>
          <w:kern w:val="0"/>
          <w:sz w:val="32"/>
          <w:szCs w:val="32"/>
        </w:rPr>
        <w:t>2021</w:t>
      </w:r>
      <w:r w:rsidRPr="00792DFD">
        <w:rPr>
          <w:rFonts w:ascii="Times New Roman" w:eastAsia="仿宋_GB2312" w:hAnsi="Times New Roman"/>
          <w:kern w:val="0"/>
          <w:sz w:val="32"/>
          <w:szCs w:val="32"/>
        </w:rPr>
        <w:t>〕</w:t>
      </w:r>
      <w:r w:rsidRPr="00792DFD">
        <w:rPr>
          <w:rFonts w:ascii="Times New Roman" w:eastAsia="仿宋_GB2312" w:hAnsi="Times New Roman"/>
          <w:kern w:val="0"/>
          <w:sz w:val="32"/>
          <w:szCs w:val="32"/>
        </w:rPr>
        <w:t>242</w:t>
      </w:r>
      <w:r w:rsidRPr="00792DFD">
        <w:rPr>
          <w:rFonts w:ascii="Times New Roman" w:eastAsia="仿宋_GB2312" w:hAnsi="Times New Roman"/>
          <w:kern w:val="0"/>
          <w:sz w:val="32"/>
          <w:szCs w:val="32"/>
        </w:rPr>
        <w:t>号）</w:t>
      </w:r>
      <w:r w:rsidRPr="00792DFD">
        <w:rPr>
          <w:rFonts w:ascii="Times New Roman" w:eastAsia="仿宋_GB2312" w:hAnsi="Times New Roman" w:hint="eastAsia"/>
          <w:kern w:val="0"/>
          <w:sz w:val="32"/>
          <w:szCs w:val="32"/>
        </w:rPr>
        <w:t>《江苏省自然资源厅关于深入推进土地征收成片开发方案编制工作的通知》（</w:t>
      </w:r>
      <w:proofErr w:type="gramStart"/>
      <w:r w:rsidRPr="00792DFD">
        <w:rPr>
          <w:rFonts w:ascii="Times New Roman" w:eastAsia="仿宋_GB2312" w:hAnsi="Times New Roman" w:hint="eastAsia"/>
          <w:kern w:val="0"/>
          <w:sz w:val="32"/>
          <w:szCs w:val="32"/>
        </w:rPr>
        <w:t>苏自然资函</w:t>
      </w:r>
      <w:proofErr w:type="gramEnd"/>
      <w:r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2024</w:t>
      </w:r>
      <w:r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939</w:t>
      </w:r>
      <w:r w:rsidRPr="00792DFD">
        <w:rPr>
          <w:rFonts w:ascii="Times New Roman" w:eastAsia="仿宋_GB2312" w:hAnsi="Times New Roman" w:hint="eastAsia"/>
          <w:kern w:val="0"/>
          <w:sz w:val="32"/>
          <w:szCs w:val="32"/>
        </w:rPr>
        <w:t>号）</w:t>
      </w:r>
      <w:r w:rsidRPr="00792DFD">
        <w:rPr>
          <w:rFonts w:ascii="Times New Roman" w:eastAsia="仿宋_GB2312" w:hAnsi="Times New Roman"/>
          <w:kern w:val="0"/>
          <w:sz w:val="32"/>
          <w:szCs w:val="32"/>
        </w:rPr>
        <w:t>的规定。</w:t>
      </w:r>
    </w:p>
    <w:p w:rsidR="00AB3BD5" w:rsidRPr="00792DFD" w:rsidRDefault="00067AEC">
      <w:pPr>
        <w:pStyle w:val="2"/>
        <w:spacing w:line="580" w:lineRule="exact"/>
        <w:rPr>
          <w:rFonts w:ascii="Times New Roman" w:eastAsia="仿宋_GB2312" w:hAnsi="Times New Roman" w:cs="Times New Roman"/>
          <w:szCs w:val="32"/>
        </w:rPr>
      </w:pPr>
      <w:r w:rsidRPr="00792DFD">
        <w:rPr>
          <w:rFonts w:ascii="Times New Roman" w:eastAsia="仿宋_GB2312" w:hAnsi="Times New Roman" w:cs="Times New Roman"/>
          <w:szCs w:val="32"/>
        </w:rPr>
        <w:t>六、规划符合性分析</w:t>
      </w:r>
    </w:p>
    <w:p w:rsidR="00AB3BD5" w:rsidRPr="00792DFD" w:rsidRDefault="00067AEC">
      <w:pPr>
        <w:spacing w:line="580" w:lineRule="exact"/>
        <w:ind w:firstLineChars="202" w:firstLine="646"/>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1</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本方案符合苏州市吴江区国民经济和社会发展规划的发展定位、要求，已纳入苏州市吴江区国民经济和社会发展年度计划。</w:t>
      </w:r>
    </w:p>
    <w:p w:rsidR="00AB3BD5" w:rsidRPr="00792DFD" w:rsidRDefault="00067AEC">
      <w:pPr>
        <w:spacing w:line="580" w:lineRule="exact"/>
        <w:ind w:firstLineChars="202" w:firstLine="646"/>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2</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成片开发方案与苏州市吴江区国土空间总体规划成果充分衔接，片区均位于城镇建设用地范围内。</w:t>
      </w:r>
    </w:p>
    <w:p w:rsidR="00AB3BD5" w:rsidRPr="00792DFD" w:rsidRDefault="00067AEC">
      <w:pPr>
        <w:spacing w:line="580" w:lineRule="exact"/>
        <w:ind w:firstLineChars="202" w:firstLine="646"/>
        <w:rPr>
          <w:rFonts w:ascii="Times New Roman" w:eastAsia="仿宋_GB2312" w:hAnsi="Times New Roman"/>
          <w:kern w:val="0"/>
          <w:sz w:val="32"/>
          <w:szCs w:val="32"/>
        </w:rPr>
      </w:pPr>
      <w:r w:rsidRPr="00792DFD">
        <w:rPr>
          <w:rFonts w:ascii="Times New Roman" w:eastAsia="仿宋_GB2312" w:hAnsi="Times New Roman" w:hint="eastAsia"/>
          <w:kern w:val="0"/>
          <w:sz w:val="32"/>
          <w:szCs w:val="32"/>
        </w:rPr>
        <w:t>3</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hint="eastAsia"/>
          <w:kern w:val="0"/>
          <w:sz w:val="32"/>
          <w:szCs w:val="32"/>
        </w:rPr>
        <w:t>本方案土地规划用途均符合涉及的国土空间详细规划。</w:t>
      </w:r>
    </w:p>
    <w:p w:rsidR="00AB3BD5" w:rsidRPr="00792DFD" w:rsidRDefault="00067AEC">
      <w:pPr>
        <w:pStyle w:val="2"/>
        <w:spacing w:line="580" w:lineRule="exact"/>
        <w:rPr>
          <w:rFonts w:ascii="Times New Roman" w:eastAsia="仿宋_GB2312" w:hAnsi="Times New Roman" w:cs="Times New Roman"/>
          <w:szCs w:val="32"/>
        </w:rPr>
      </w:pPr>
      <w:r w:rsidRPr="00792DFD">
        <w:rPr>
          <w:rFonts w:ascii="Times New Roman" w:eastAsia="仿宋_GB2312" w:hAnsi="Times New Roman" w:cs="Times New Roman"/>
          <w:szCs w:val="32"/>
        </w:rPr>
        <w:lastRenderedPageBreak/>
        <w:t>七、永久基本农田及生态保护情况</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本成片开发方案范围内不涉及永久基本农田（核实处置后）、生态保护红线，符合成片开发项目送审报批的要求。</w:t>
      </w:r>
    </w:p>
    <w:p w:rsidR="00AB3BD5" w:rsidRPr="00792DFD" w:rsidRDefault="00067AEC">
      <w:pPr>
        <w:pStyle w:val="2"/>
        <w:spacing w:line="580" w:lineRule="exact"/>
        <w:rPr>
          <w:rFonts w:ascii="Times New Roman" w:eastAsia="仿宋_GB2312" w:hAnsi="Times New Roman" w:cs="Times New Roman"/>
          <w:szCs w:val="32"/>
        </w:rPr>
      </w:pPr>
      <w:r w:rsidRPr="00792DFD">
        <w:rPr>
          <w:rFonts w:ascii="Times New Roman" w:eastAsia="仿宋_GB2312" w:hAnsi="Times New Roman" w:cs="Times New Roman"/>
          <w:szCs w:val="32"/>
        </w:rPr>
        <w:t>八、拟建设项目、开发时序和实施计划</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成片开发范围内拟建设项目计划在</w:t>
      </w:r>
      <w:r w:rsidR="00CE06ED" w:rsidRPr="00792DFD">
        <w:rPr>
          <w:rFonts w:ascii="Times New Roman" w:eastAsia="仿宋_GB2312" w:hAnsi="Times New Roman"/>
          <w:kern w:val="0"/>
          <w:sz w:val="32"/>
          <w:szCs w:val="32"/>
        </w:rPr>
        <w:t>两年内</w:t>
      </w:r>
      <w:r w:rsidRPr="00792DFD">
        <w:rPr>
          <w:rFonts w:ascii="Times New Roman" w:eastAsia="仿宋_GB2312" w:hAnsi="Times New Roman"/>
          <w:kern w:val="0"/>
          <w:sz w:val="32"/>
          <w:szCs w:val="32"/>
        </w:rPr>
        <w:t>启动土地征收工作。</w:t>
      </w:r>
    </w:p>
    <w:p w:rsidR="00AB3BD5" w:rsidRPr="00792DFD" w:rsidRDefault="00067AEC">
      <w:pPr>
        <w:pStyle w:val="2"/>
        <w:spacing w:line="580" w:lineRule="exact"/>
        <w:rPr>
          <w:rFonts w:ascii="Times New Roman" w:eastAsia="仿宋_GB2312" w:hAnsi="Times New Roman" w:cs="Times New Roman"/>
          <w:szCs w:val="32"/>
        </w:rPr>
      </w:pPr>
      <w:r w:rsidRPr="00792DFD">
        <w:rPr>
          <w:rFonts w:ascii="Times New Roman" w:eastAsia="仿宋_GB2312" w:hAnsi="Times New Roman" w:cs="Times New Roman"/>
          <w:szCs w:val="32"/>
        </w:rPr>
        <w:t>九、选址适宜性</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项目选址未见现状地质灾害，未处于地质灾害易发区。</w:t>
      </w:r>
    </w:p>
    <w:p w:rsidR="00AB3BD5" w:rsidRPr="00792DFD" w:rsidRDefault="00067AEC">
      <w:pPr>
        <w:pStyle w:val="2"/>
        <w:spacing w:line="580" w:lineRule="exact"/>
        <w:rPr>
          <w:rFonts w:ascii="Times New Roman" w:eastAsia="仿宋_GB2312" w:hAnsi="Times New Roman" w:cs="Times New Roman"/>
          <w:szCs w:val="32"/>
        </w:rPr>
      </w:pPr>
      <w:r w:rsidRPr="00792DFD">
        <w:rPr>
          <w:rFonts w:ascii="Times New Roman" w:eastAsia="仿宋_GB2312" w:hAnsi="Times New Roman" w:cs="Times New Roman"/>
          <w:szCs w:val="32"/>
        </w:rPr>
        <w:t>十、落实被征地群众安置补偿、维护群众利益的计划措施</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1</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征地补偿标准：参照</w:t>
      </w:r>
      <w:r w:rsidR="00801D32" w:rsidRPr="00792DFD">
        <w:rPr>
          <w:rFonts w:ascii="Times New Roman" w:eastAsia="仿宋_GB2312" w:hAnsi="Times New Roman" w:hint="eastAsia"/>
          <w:kern w:val="0"/>
          <w:sz w:val="32"/>
          <w:szCs w:val="32"/>
        </w:rPr>
        <w:t>《市政府关于公布苏州市市区征地区片综合地价标准的通知》（苏州政</w:t>
      </w:r>
      <w:proofErr w:type="gramStart"/>
      <w:r w:rsidR="00801D32" w:rsidRPr="00792DFD">
        <w:rPr>
          <w:rFonts w:ascii="Times New Roman" w:eastAsia="仿宋_GB2312" w:hAnsi="Times New Roman" w:hint="eastAsia"/>
          <w:kern w:val="0"/>
          <w:sz w:val="32"/>
          <w:szCs w:val="32"/>
        </w:rPr>
        <w:t>规</w:t>
      </w:r>
      <w:proofErr w:type="gramEnd"/>
      <w:r w:rsidR="00801D32" w:rsidRPr="00792DFD">
        <w:rPr>
          <w:rFonts w:ascii="Times New Roman" w:eastAsia="仿宋_GB2312" w:hAnsi="Times New Roman" w:hint="eastAsia"/>
          <w:kern w:val="0"/>
          <w:sz w:val="32"/>
          <w:szCs w:val="32"/>
        </w:rPr>
        <w:t>〔</w:t>
      </w:r>
      <w:r w:rsidR="00801D32" w:rsidRPr="00792DFD">
        <w:rPr>
          <w:rFonts w:ascii="Times New Roman" w:eastAsia="仿宋_GB2312" w:hAnsi="Times New Roman" w:hint="eastAsia"/>
          <w:kern w:val="0"/>
          <w:sz w:val="32"/>
          <w:szCs w:val="32"/>
        </w:rPr>
        <w:t>2026</w:t>
      </w:r>
      <w:r w:rsidR="00801D32" w:rsidRPr="00792DFD">
        <w:rPr>
          <w:rFonts w:ascii="Times New Roman" w:eastAsia="仿宋_GB2312" w:hAnsi="Times New Roman" w:hint="eastAsia"/>
          <w:kern w:val="0"/>
          <w:sz w:val="32"/>
          <w:szCs w:val="32"/>
        </w:rPr>
        <w:t>〕</w:t>
      </w:r>
      <w:r w:rsidR="00801D32" w:rsidRPr="00792DFD">
        <w:rPr>
          <w:rFonts w:ascii="Times New Roman" w:eastAsia="仿宋_GB2312" w:hAnsi="Times New Roman" w:hint="eastAsia"/>
          <w:kern w:val="0"/>
          <w:sz w:val="32"/>
          <w:szCs w:val="32"/>
        </w:rPr>
        <w:t>4</w:t>
      </w:r>
      <w:r w:rsidR="00801D32" w:rsidRPr="00792DFD">
        <w:rPr>
          <w:rFonts w:ascii="Times New Roman" w:eastAsia="仿宋_GB2312" w:hAnsi="Times New Roman" w:hint="eastAsia"/>
          <w:kern w:val="0"/>
          <w:sz w:val="32"/>
          <w:szCs w:val="32"/>
        </w:rPr>
        <w:t>号）</w:t>
      </w:r>
      <w:r w:rsidRPr="00792DFD">
        <w:rPr>
          <w:rFonts w:ascii="Times New Roman" w:eastAsia="仿宋_GB2312" w:hAnsi="Times New Roman"/>
          <w:kern w:val="0"/>
          <w:sz w:val="32"/>
          <w:szCs w:val="32"/>
        </w:rPr>
        <w:t>的标准执行。</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2</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征地安置：苏州市吴江区人民政府计划通过货币安置、社保安置、搬迁安置相结合的安置方式，以妥善解决被征地农民的生产和生活</w:t>
      </w:r>
      <w:r w:rsidRPr="00792DFD">
        <w:rPr>
          <w:rFonts w:ascii="Times New Roman" w:eastAsia="仿宋_GB2312" w:hAnsi="Times New Roman" w:hint="eastAsia"/>
          <w:kern w:val="0"/>
          <w:sz w:val="32"/>
          <w:szCs w:val="32"/>
        </w:rPr>
        <w:t>问题。</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3</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征地程序：成片开发所涉及的土地征收工作，苏州市吴江区自然资源和规划局将严格按规定履行征地报批前告知、现状调查及确认、听证、公告等程序。</w:t>
      </w:r>
    </w:p>
    <w:p w:rsidR="00AB3BD5" w:rsidRPr="00792DFD" w:rsidRDefault="00067AEC">
      <w:pPr>
        <w:pStyle w:val="2"/>
        <w:spacing w:line="580" w:lineRule="exact"/>
        <w:rPr>
          <w:rFonts w:ascii="Times New Roman" w:eastAsia="仿宋_GB2312" w:hAnsi="Times New Roman" w:cs="Times New Roman"/>
          <w:bCs/>
          <w:szCs w:val="32"/>
        </w:rPr>
      </w:pPr>
      <w:r w:rsidRPr="00792DFD">
        <w:rPr>
          <w:rFonts w:ascii="Times New Roman" w:eastAsia="仿宋_GB2312" w:hAnsi="Times New Roman" w:cs="Times New Roman"/>
          <w:bCs/>
          <w:szCs w:val="32"/>
        </w:rPr>
        <w:t>十一、效益评估</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1</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土地利用效益：本成片开发方案项目的实施会对土地利用、分配公平、环境改善、增加就业等方面有巨大的促进作用。通过本方案的实施，能够真正实现统一规划、统一配套、统一开发、统一建设、统一管理，激活存量土地利用价</w:t>
      </w:r>
      <w:r w:rsidRPr="00792DFD">
        <w:rPr>
          <w:rFonts w:ascii="Times New Roman" w:eastAsia="仿宋_GB2312" w:hAnsi="Times New Roman"/>
          <w:kern w:val="0"/>
          <w:sz w:val="32"/>
          <w:szCs w:val="32"/>
        </w:rPr>
        <w:lastRenderedPageBreak/>
        <w:t>值，提高城市土地资源配置效率。</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2</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经济效益：通过本方案成片开发，有利于解决发展不均衡、不充分等问题。本方案通过土地征收、划拨和市场手段将土地资源配置到各个土地使用者手中，为城市建设储存后备力量与经济发展保障。</w:t>
      </w:r>
    </w:p>
    <w:p w:rsidR="00AB3BD5" w:rsidRPr="00792DFD" w:rsidRDefault="00067AEC">
      <w:pPr>
        <w:pStyle w:val="a8"/>
        <w:spacing w:line="580" w:lineRule="exact"/>
        <w:ind w:firstLineChars="200" w:firstLine="640"/>
        <w:rPr>
          <w:rFonts w:ascii="Times New Roman" w:eastAsia="仿宋_GB2312" w:hAnsi="Times New Roman"/>
          <w:kern w:val="0"/>
          <w:sz w:val="32"/>
          <w:szCs w:val="32"/>
        </w:rPr>
      </w:pPr>
      <w:r w:rsidRPr="00792DFD">
        <w:rPr>
          <w:rFonts w:ascii="Times New Roman" w:eastAsia="仿宋_GB2312" w:hAnsi="Times New Roman"/>
          <w:kern w:val="0"/>
          <w:sz w:val="32"/>
          <w:szCs w:val="32"/>
        </w:rPr>
        <w:t>3</w:t>
      </w:r>
      <w:r w:rsidR="00DC51A6" w:rsidRPr="00792DFD">
        <w:rPr>
          <w:rFonts w:ascii="Times New Roman" w:eastAsia="仿宋_GB2312" w:hAnsi="Times New Roman" w:hint="eastAsia"/>
          <w:kern w:val="0"/>
          <w:sz w:val="32"/>
          <w:szCs w:val="32"/>
        </w:rPr>
        <w:t>.</w:t>
      </w:r>
      <w:r w:rsidRPr="00792DFD">
        <w:rPr>
          <w:rFonts w:ascii="Times New Roman" w:eastAsia="仿宋_GB2312" w:hAnsi="Times New Roman"/>
          <w:kern w:val="0"/>
          <w:sz w:val="32"/>
          <w:szCs w:val="32"/>
        </w:rPr>
        <w:t>社会效益：有利于完善市政基础设施、增加就业岗位、提升公共服务水平、打造高效益的产业社区。</w:t>
      </w:r>
    </w:p>
    <w:p w:rsidR="00AB3BD5" w:rsidRPr="00792DFD" w:rsidRDefault="00067AEC">
      <w:pPr>
        <w:pStyle w:val="2"/>
        <w:spacing w:line="580" w:lineRule="exact"/>
        <w:rPr>
          <w:rFonts w:ascii="Times New Roman" w:eastAsia="仿宋_GB2312" w:hAnsi="Times New Roman" w:cs="Times New Roman"/>
          <w:szCs w:val="32"/>
        </w:rPr>
      </w:pPr>
      <w:r w:rsidRPr="00792DFD">
        <w:rPr>
          <w:rFonts w:ascii="Times New Roman" w:eastAsia="仿宋_GB2312" w:hAnsi="Times New Roman" w:cs="Times New Roman"/>
          <w:szCs w:val="32"/>
        </w:rPr>
        <w:t>十二、结论</w:t>
      </w:r>
    </w:p>
    <w:p w:rsidR="00AB3BD5" w:rsidRPr="00792DFD" w:rsidRDefault="00067AEC">
      <w:pPr>
        <w:pStyle w:val="a8"/>
        <w:spacing w:line="580" w:lineRule="exact"/>
        <w:ind w:firstLineChars="200" w:firstLine="640"/>
        <w:rPr>
          <w:rFonts w:ascii="Times New Roman" w:eastAsia="仿宋_GB2312" w:hAnsi="Times New Roman"/>
          <w:kern w:val="0"/>
          <w:sz w:val="32"/>
          <w:szCs w:val="32"/>
        </w:rPr>
        <w:sectPr w:rsidR="00AB3BD5" w:rsidRPr="00792DFD">
          <w:footerReference w:type="default" r:id="rId9"/>
          <w:pgSz w:w="11906" w:h="16838"/>
          <w:pgMar w:top="1440" w:right="1800" w:bottom="1440" w:left="1800" w:header="851" w:footer="992" w:gutter="0"/>
          <w:cols w:space="425"/>
          <w:docGrid w:type="lines" w:linePitch="312"/>
        </w:sectPr>
      </w:pPr>
      <w:r w:rsidRPr="00792DFD">
        <w:rPr>
          <w:rFonts w:ascii="Times New Roman" w:eastAsia="仿宋_GB2312" w:hAnsi="Times New Roman" w:hint="eastAsia"/>
          <w:kern w:val="0"/>
          <w:sz w:val="32"/>
          <w:szCs w:val="32"/>
        </w:rPr>
        <w:t>本</w:t>
      </w:r>
      <w:r w:rsidRPr="00792DFD">
        <w:rPr>
          <w:rFonts w:ascii="Times New Roman" w:eastAsia="仿宋_GB2312" w:hAnsi="Times New Roman"/>
          <w:kern w:val="0"/>
          <w:sz w:val="32"/>
          <w:szCs w:val="32"/>
        </w:rPr>
        <w:t>方案符合土地征收成片开发的标准，做到了保护耕地、维护农民合法权益、节约集约用地、保护生态环境，能够促进经济社会可持续发展。</w:t>
      </w:r>
    </w:p>
    <w:p w:rsidR="00AB3BD5" w:rsidRPr="00792DFD" w:rsidRDefault="00067AEC">
      <w:pPr>
        <w:jc w:val="left"/>
        <w:rPr>
          <w:rFonts w:ascii="Times New Roman" w:eastAsia="仿宋_GB2312" w:hAnsi="Times New Roman"/>
          <w:b/>
          <w:bCs/>
          <w:kern w:val="0"/>
          <w:szCs w:val="32"/>
        </w:rPr>
      </w:pPr>
      <w:r w:rsidRPr="00792DFD">
        <w:rPr>
          <w:rFonts w:ascii="Times New Roman" w:eastAsia="仿宋_GB2312" w:hAnsi="Times New Roman"/>
          <w:b/>
          <w:bCs/>
          <w:kern w:val="0"/>
          <w:szCs w:val="32"/>
        </w:rPr>
        <w:lastRenderedPageBreak/>
        <w:t>十三、附图</w:t>
      </w:r>
      <w:r w:rsidRPr="00792DFD">
        <w:rPr>
          <w:rFonts w:ascii="Times New Roman" w:eastAsia="仿宋_GB2312" w:hAnsi="Times New Roman"/>
          <w:b/>
          <w:bCs/>
          <w:kern w:val="0"/>
          <w:szCs w:val="32"/>
        </w:rPr>
        <w:t>——</w:t>
      </w:r>
      <w:r w:rsidRPr="00792DFD">
        <w:rPr>
          <w:rFonts w:ascii="Times New Roman" w:eastAsia="仿宋_GB2312" w:hAnsi="Times New Roman"/>
          <w:b/>
          <w:bCs/>
          <w:kern w:val="0"/>
          <w:szCs w:val="32"/>
        </w:rPr>
        <w:t>开发片区位置示意图（成片开发范围以最终批复为准）</w:t>
      </w:r>
    </w:p>
    <w:p w:rsidR="00AB3BD5" w:rsidRPr="00792DFD" w:rsidRDefault="00067AEC">
      <w:pPr>
        <w:jc w:val="left"/>
        <w:rPr>
          <w:rFonts w:ascii="仿宋" w:eastAsia="仿宋" w:hAnsi="仿宋" w:cs="仿宋"/>
          <w:bCs/>
          <w:kern w:val="0"/>
          <w:szCs w:val="32"/>
        </w:rPr>
      </w:pPr>
      <w:r w:rsidRPr="00792DFD">
        <w:rPr>
          <w:rFonts w:ascii="仿宋" w:eastAsia="仿宋" w:hAnsi="仿宋" w:cs="仿宋"/>
          <w:bCs/>
          <w:noProof/>
          <w:kern w:val="0"/>
          <w:szCs w:val="32"/>
        </w:rPr>
        <w:drawing>
          <wp:inline distT="0" distB="0" distL="0" distR="0" wp14:anchorId="4AFCFBEE" wp14:editId="6659BB77">
            <wp:extent cx="5274306" cy="7453332"/>
            <wp:effectExtent l="0" t="0" r="317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06" cy="7453332"/>
                    </a:xfrm>
                    <a:prstGeom prst="rect">
                      <a:avLst/>
                    </a:prstGeom>
                  </pic:spPr>
                </pic:pic>
              </a:graphicData>
            </a:graphic>
          </wp:inline>
        </w:drawing>
      </w:r>
      <w:bookmarkStart w:id="4" w:name="_GoBack"/>
      <w:bookmarkEnd w:id="4"/>
    </w:p>
    <w:sectPr w:rsidR="00AB3BD5" w:rsidRPr="00792DFD">
      <w:pgSz w:w="11906" w:h="16838"/>
      <w:pgMar w:top="1440" w:right="1800" w:bottom="1440" w:left="180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ECC" w:rsidRDefault="00195ECC">
      <w:r>
        <w:separator/>
      </w:r>
    </w:p>
  </w:endnote>
  <w:endnote w:type="continuationSeparator" w:id="0">
    <w:p w:rsidR="00195ECC" w:rsidRDefault="00195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auto"/>
    <w:pitch w:val="variable"/>
    <w:sig w:usb0="800002BF" w:usb1="184F6CF8" w:usb2="00000012" w:usb3="00000000" w:csb0="0016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290072"/>
    </w:sdtPr>
    <w:sdtEndPr/>
    <w:sdtContent>
      <w:p w:rsidR="00AB3BD5" w:rsidRDefault="00067AEC">
        <w:pPr>
          <w:pStyle w:val="a4"/>
          <w:jc w:val="center"/>
        </w:pPr>
        <w:r>
          <w:fldChar w:fldCharType="begin"/>
        </w:r>
        <w:r>
          <w:instrText>PAGE   \* MERGEFORMAT</w:instrText>
        </w:r>
        <w:r>
          <w:fldChar w:fldCharType="separate"/>
        </w:r>
        <w:r w:rsidR="00792DFD" w:rsidRPr="00792DFD">
          <w:rPr>
            <w:noProof/>
            <w:lang w:val="zh-CN"/>
          </w:rPr>
          <w:t>2</w:t>
        </w:r>
        <w:r>
          <w:fldChar w:fldCharType="end"/>
        </w:r>
      </w:p>
    </w:sdtContent>
  </w:sdt>
  <w:p w:rsidR="00AB3BD5" w:rsidRDefault="00AB3BD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ECC" w:rsidRDefault="00195ECC">
      <w:r>
        <w:separator/>
      </w:r>
    </w:p>
  </w:footnote>
  <w:footnote w:type="continuationSeparator" w:id="0">
    <w:p w:rsidR="00195ECC" w:rsidRDefault="00195E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100C6"/>
    <w:multiLevelType w:val="multilevel"/>
    <w:tmpl w:val="3AA100C6"/>
    <w:lvl w:ilvl="0">
      <w:start w:val="4"/>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EA9176A"/>
    <w:multiLevelType w:val="multilevel"/>
    <w:tmpl w:val="6EA9176A"/>
    <w:lvl w:ilvl="0">
      <w:start w:val="1"/>
      <w:numFmt w:val="decimal"/>
      <w:pStyle w:val="3"/>
      <w:lvlText w:val="第%1条"/>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proofState w:spelling="clean" w:grammar="clean"/>
  <w:defaultTabStop w:val="420"/>
  <w:drawingGridHorizontalSpacing w:val="140"/>
  <w:drawingGridVerticalSpacing w:val="381"/>
  <w:displayHorizont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A62F8"/>
    <w:rsid w:val="00004860"/>
    <w:rsid w:val="00012079"/>
    <w:rsid w:val="00012D57"/>
    <w:rsid w:val="00013264"/>
    <w:rsid w:val="0001674C"/>
    <w:rsid w:val="00016A68"/>
    <w:rsid w:val="0002122A"/>
    <w:rsid w:val="00021900"/>
    <w:rsid w:val="0003421D"/>
    <w:rsid w:val="00040A5A"/>
    <w:rsid w:val="0004421C"/>
    <w:rsid w:val="00050BD9"/>
    <w:rsid w:val="00064A63"/>
    <w:rsid w:val="00067AEC"/>
    <w:rsid w:val="00072CA3"/>
    <w:rsid w:val="000A10E5"/>
    <w:rsid w:val="000A3E40"/>
    <w:rsid w:val="000B2334"/>
    <w:rsid w:val="000C29CD"/>
    <w:rsid w:val="000D1E4E"/>
    <w:rsid w:val="000D6D10"/>
    <w:rsid w:val="000E2AEC"/>
    <w:rsid w:val="000E5700"/>
    <w:rsid w:val="000E7D4A"/>
    <w:rsid w:val="000F030B"/>
    <w:rsid w:val="000F7774"/>
    <w:rsid w:val="0010284B"/>
    <w:rsid w:val="00102E01"/>
    <w:rsid w:val="00113957"/>
    <w:rsid w:val="00114521"/>
    <w:rsid w:val="00114B63"/>
    <w:rsid w:val="00116A9E"/>
    <w:rsid w:val="00144570"/>
    <w:rsid w:val="00162337"/>
    <w:rsid w:val="00170B20"/>
    <w:rsid w:val="00172265"/>
    <w:rsid w:val="001833A0"/>
    <w:rsid w:val="00194057"/>
    <w:rsid w:val="00195ECC"/>
    <w:rsid w:val="001962AB"/>
    <w:rsid w:val="001A2428"/>
    <w:rsid w:val="001B2042"/>
    <w:rsid w:val="001C0F6E"/>
    <w:rsid w:val="001C2D13"/>
    <w:rsid w:val="001D6EC1"/>
    <w:rsid w:val="00202CE5"/>
    <w:rsid w:val="002045AB"/>
    <w:rsid w:val="00214420"/>
    <w:rsid w:val="00223870"/>
    <w:rsid w:val="00232478"/>
    <w:rsid w:val="00241B53"/>
    <w:rsid w:val="00244C36"/>
    <w:rsid w:val="00254724"/>
    <w:rsid w:val="00256C63"/>
    <w:rsid w:val="002743B3"/>
    <w:rsid w:val="002747FB"/>
    <w:rsid w:val="002768E4"/>
    <w:rsid w:val="0028056D"/>
    <w:rsid w:val="002810AF"/>
    <w:rsid w:val="002942BE"/>
    <w:rsid w:val="002A27D0"/>
    <w:rsid w:val="002B36A7"/>
    <w:rsid w:val="002C75FC"/>
    <w:rsid w:val="002D2030"/>
    <w:rsid w:val="002E2D4D"/>
    <w:rsid w:val="002E7A06"/>
    <w:rsid w:val="002F0BAF"/>
    <w:rsid w:val="002F79DA"/>
    <w:rsid w:val="00301B13"/>
    <w:rsid w:val="00306422"/>
    <w:rsid w:val="00315D8A"/>
    <w:rsid w:val="00325780"/>
    <w:rsid w:val="00334D33"/>
    <w:rsid w:val="00372CF5"/>
    <w:rsid w:val="0037370A"/>
    <w:rsid w:val="00380C55"/>
    <w:rsid w:val="00392918"/>
    <w:rsid w:val="00393B95"/>
    <w:rsid w:val="00397E0B"/>
    <w:rsid w:val="003A26CA"/>
    <w:rsid w:val="003B494B"/>
    <w:rsid w:val="003D0237"/>
    <w:rsid w:val="003D67EA"/>
    <w:rsid w:val="003F60B4"/>
    <w:rsid w:val="003F6705"/>
    <w:rsid w:val="00403E0D"/>
    <w:rsid w:val="00407C06"/>
    <w:rsid w:val="0041176B"/>
    <w:rsid w:val="00422375"/>
    <w:rsid w:val="00430123"/>
    <w:rsid w:val="00432BD5"/>
    <w:rsid w:val="0043679C"/>
    <w:rsid w:val="004441BC"/>
    <w:rsid w:val="00445954"/>
    <w:rsid w:val="00452D90"/>
    <w:rsid w:val="00463E95"/>
    <w:rsid w:val="004712A9"/>
    <w:rsid w:val="00472D45"/>
    <w:rsid w:val="00476005"/>
    <w:rsid w:val="004814C4"/>
    <w:rsid w:val="004A2477"/>
    <w:rsid w:val="004A292B"/>
    <w:rsid w:val="004B2275"/>
    <w:rsid w:val="004B6D2A"/>
    <w:rsid w:val="004B6F32"/>
    <w:rsid w:val="004B7571"/>
    <w:rsid w:val="004D161D"/>
    <w:rsid w:val="004D22BF"/>
    <w:rsid w:val="004E6C6B"/>
    <w:rsid w:val="00500B6C"/>
    <w:rsid w:val="00507614"/>
    <w:rsid w:val="00513120"/>
    <w:rsid w:val="00514D31"/>
    <w:rsid w:val="00515D19"/>
    <w:rsid w:val="00520349"/>
    <w:rsid w:val="00532184"/>
    <w:rsid w:val="00532DB0"/>
    <w:rsid w:val="00547973"/>
    <w:rsid w:val="00556B6F"/>
    <w:rsid w:val="00575EDE"/>
    <w:rsid w:val="00576419"/>
    <w:rsid w:val="005773AF"/>
    <w:rsid w:val="00581405"/>
    <w:rsid w:val="0058312E"/>
    <w:rsid w:val="00590D50"/>
    <w:rsid w:val="005A07D0"/>
    <w:rsid w:val="005B51F2"/>
    <w:rsid w:val="005B5C03"/>
    <w:rsid w:val="005C2214"/>
    <w:rsid w:val="005D4DD7"/>
    <w:rsid w:val="005D62ED"/>
    <w:rsid w:val="005F18DA"/>
    <w:rsid w:val="00604977"/>
    <w:rsid w:val="00605146"/>
    <w:rsid w:val="006061FC"/>
    <w:rsid w:val="00617CC7"/>
    <w:rsid w:val="00621E5D"/>
    <w:rsid w:val="00643B87"/>
    <w:rsid w:val="00650EB4"/>
    <w:rsid w:val="00652182"/>
    <w:rsid w:val="00657B06"/>
    <w:rsid w:val="00660D41"/>
    <w:rsid w:val="0066353D"/>
    <w:rsid w:val="006676B1"/>
    <w:rsid w:val="0067020D"/>
    <w:rsid w:val="00670585"/>
    <w:rsid w:val="006834CA"/>
    <w:rsid w:val="00686FE0"/>
    <w:rsid w:val="00696C79"/>
    <w:rsid w:val="006A5541"/>
    <w:rsid w:val="006B75CA"/>
    <w:rsid w:val="006C22D3"/>
    <w:rsid w:val="006C4E94"/>
    <w:rsid w:val="006C5BBE"/>
    <w:rsid w:val="006C61D0"/>
    <w:rsid w:val="006D12FA"/>
    <w:rsid w:val="006D1B8D"/>
    <w:rsid w:val="006D248C"/>
    <w:rsid w:val="006D797D"/>
    <w:rsid w:val="006E7220"/>
    <w:rsid w:val="006F6048"/>
    <w:rsid w:val="006F7F92"/>
    <w:rsid w:val="00722D0B"/>
    <w:rsid w:val="00726960"/>
    <w:rsid w:val="007441ED"/>
    <w:rsid w:val="00745C76"/>
    <w:rsid w:val="0075180C"/>
    <w:rsid w:val="007540DB"/>
    <w:rsid w:val="007550BE"/>
    <w:rsid w:val="00763493"/>
    <w:rsid w:val="00763800"/>
    <w:rsid w:val="00764C59"/>
    <w:rsid w:val="007650D3"/>
    <w:rsid w:val="007667C2"/>
    <w:rsid w:val="0077202C"/>
    <w:rsid w:val="00774544"/>
    <w:rsid w:val="007912E3"/>
    <w:rsid w:val="00792DFD"/>
    <w:rsid w:val="00793294"/>
    <w:rsid w:val="0079369C"/>
    <w:rsid w:val="007B30A4"/>
    <w:rsid w:val="007B43FE"/>
    <w:rsid w:val="007B4C32"/>
    <w:rsid w:val="007B6E44"/>
    <w:rsid w:val="007B6EED"/>
    <w:rsid w:val="007C6074"/>
    <w:rsid w:val="007D14EA"/>
    <w:rsid w:val="007D3CBD"/>
    <w:rsid w:val="007D3CD8"/>
    <w:rsid w:val="007E34D4"/>
    <w:rsid w:val="007F0213"/>
    <w:rsid w:val="008002C9"/>
    <w:rsid w:val="00801D32"/>
    <w:rsid w:val="008042F5"/>
    <w:rsid w:val="00806530"/>
    <w:rsid w:val="00814DA7"/>
    <w:rsid w:val="0082188D"/>
    <w:rsid w:val="0082413B"/>
    <w:rsid w:val="008250BF"/>
    <w:rsid w:val="0083702D"/>
    <w:rsid w:val="00843049"/>
    <w:rsid w:val="008537F9"/>
    <w:rsid w:val="008569E0"/>
    <w:rsid w:val="00860D43"/>
    <w:rsid w:val="0086132E"/>
    <w:rsid w:val="00862F7D"/>
    <w:rsid w:val="00874C3B"/>
    <w:rsid w:val="0088043D"/>
    <w:rsid w:val="00885D42"/>
    <w:rsid w:val="00896789"/>
    <w:rsid w:val="008A5A17"/>
    <w:rsid w:val="008C38BC"/>
    <w:rsid w:val="008C4FAE"/>
    <w:rsid w:val="008C566B"/>
    <w:rsid w:val="008C727B"/>
    <w:rsid w:val="008D3366"/>
    <w:rsid w:val="00911AD6"/>
    <w:rsid w:val="0091294D"/>
    <w:rsid w:val="009145F6"/>
    <w:rsid w:val="009211A7"/>
    <w:rsid w:val="009255B9"/>
    <w:rsid w:val="0095104A"/>
    <w:rsid w:val="00962718"/>
    <w:rsid w:val="0096473A"/>
    <w:rsid w:val="00982920"/>
    <w:rsid w:val="00986CD2"/>
    <w:rsid w:val="0099178D"/>
    <w:rsid w:val="009A4002"/>
    <w:rsid w:val="009B6996"/>
    <w:rsid w:val="009C2929"/>
    <w:rsid w:val="009D4287"/>
    <w:rsid w:val="009E1B0D"/>
    <w:rsid w:val="009E35F1"/>
    <w:rsid w:val="009E49FD"/>
    <w:rsid w:val="00A11BA1"/>
    <w:rsid w:val="00A13F2E"/>
    <w:rsid w:val="00A27595"/>
    <w:rsid w:val="00A346E5"/>
    <w:rsid w:val="00A42181"/>
    <w:rsid w:val="00A42D90"/>
    <w:rsid w:val="00A51FD9"/>
    <w:rsid w:val="00A624BE"/>
    <w:rsid w:val="00A66B7F"/>
    <w:rsid w:val="00A81C28"/>
    <w:rsid w:val="00A934B9"/>
    <w:rsid w:val="00AB1C4D"/>
    <w:rsid w:val="00AB3BD5"/>
    <w:rsid w:val="00AC2B89"/>
    <w:rsid w:val="00AC5932"/>
    <w:rsid w:val="00AC75FC"/>
    <w:rsid w:val="00AC76A4"/>
    <w:rsid w:val="00AD0D2F"/>
    <w:rsid w:val="00AE1D30"/>
    <w:rsid w:val="00AE2900"/>
    <w:rsid w:val="00AE293E"/>
    <w:rsid w:val="00AF38D6"/>
    <w:rsid w:val="00AF6F66"/>
    <w:rsid w:val="00B146F6"/>
    <w:rsid w:val="00B32B6B"/>
    <w:rsid w:val="00B40BD7"/>
    <w:rsid w:val="00B4232E"/>
    <w:rsid w:val="00B63393"/>
    <w:rsid w:val="00B66288"/>
    <w:rsid w:val="00B70CD9"/>
    <w:rsid w:val="00B7469C"/>
    <w:rsid w:val="00B76CAF"/>
    <w:rsid w:val="00B81477"/>
    <w:rsid w:val="00B86B44"/>
    <w:rsid w:val="00B93A89"/>
    <w:rsid w:val="00B94B88"/>
    <w:rsid w:val="00BA2073"/>
    <w:rsid w:val="00BC3371"/>
    <w:rsid w:val="00BC35F0"/>
    <w:rsid w:val="00BC3FFB"/>
    <w:rsid w:val="00BC4D23"/>
    <w:rsid w:val="00BD11EE"/>
    <w:rsid w:val="00BD4E02"/>
    <w:rsid w:val="00BE2173"/>
    <w:rsid w:val="00BE2469"/>
    <w:rsid w:val="00BF22F8"/>
    <w:rsid w:val="00BF6175"/>
    <w:rsid w:val="00C03511"/>
    <w:rsid w:val="00C0458A"/>
    <w:rsid w:val="00C05509"/>
    <w:rsid w:val="00C06E69"/>
    <w:rsid w:val="00C12618"/>
    <w:rsid w:val="00C14C56"/>
    <w:rsid w:val="00C24C96"/>
    <w:rsid w:val="00C27AE6"/>
    <w:rsid w:val="00C336A8"/>
    <w:rsid w:val="00C35148"/>
    <w:rsid w:val="00C378C6"/>
    <w:rsid w:val="00C4117C"/>
    <w:rsid w:val="00C44AD3"/>
    <w:rsid w:val="00C5343C"/>
    <w:rsid w:val="00C62D29"/>
    <w:rsid w:val="00C66B1D"/>
    <w:rsid w:val="00C741BD"/>
    <w:rsid w:val="00C96459"/>
    <w:rsid w:val="00CA05C8"/>
    <w:rsid w:val="00CB57DE"/>
    <w:rsid w:val="00CC09D7"/>
    <w:rsid w:val="00CC4B88"/>
    <w:rsid w:val="00CC7898"/>
    <w:rsid w:val="00CD58D0"/>
    <w:rsid w:val="00CD6743"/>
    <w:rsid w:val="00CE06ED"/>
    <w:rsid w:val="00CE4714"/>
    <w:rsid w:val="00CE6D34"/>
    <w:rsid w:val="00CE762A"/>
    <w:rsid w:val="00D136AA"/>
    <w:rsid w:val="00D1462B"/>
    <w:rsid w:val="00D20AF1"/>
    <w:rsid w:val="00D2218D"/>
    <w:rsid w:val="00D2561D"/>
    <w:rsid w:val="00D3078E"/>
    <w:rsid w:val="00D31462"/>
    <w:rsid w:val="00D420B1"/>
    <w:rsid w:val="00D51B68"/>
    <w:rsid w:val="00D52BA8"/>
    <w:rsid w:val="00D56A59"/>
    <w:rsid w:val="00D576E3"/>
    <w:rsid w:val="00D607BD"/>
    <w:rsid w:val="00D60B7D"/>
    <w:rsid w:val="00D662C3"/>
    <w:rsid w:val="00D73756"/>
    <w:rsid w:val="00D76268"/>
    <w:rsid w:val="00D87182"/>
    <w:rsid w:val="00D87560"/>
    <w:rsid w:val="00D91002"/>
    <w:rsid w:val="00D97AF3"/>
    <w:rsid w:val="00DA20BE"/>
    <w:rsid w:val="00DA391A"/>
    <w:rsid w:val="00DA3B6B"/>
    <w:rsid w:val="00DC51A6"/>
    <w:rsid w:val="00DD50A0"/>
    <w:rsid w:val="00DE2A50"/>
    <w:rsid w:val="00DE58AB"/>
    <w:rsid w:val="00DE62EE"/>
    <w:rsid w:val="00DF0F10"/>
    <w:rsid w:val="00E005C5"/>
    <w:rsid w:val="00E05D41"/>
    <w:rsid w:val="00E155BE"/>
    <w:rsid w:val="00E20028"/>
    <w:rsid w:val="00E20427"/>
    <w:rsid w:val="00E338C9"/>
    <w:rsid w:val="00E344F4"/>
    <w:rsid w:val="00E53DDE"/>
    <w:rsid w:val="00E56FC6"/>
    <w:rsid w:val="00E6701A"/>
    <w:rsid w:val="00E72580"/>
    <w:rsid w:val="00E85875"/>
    <w:rsid w:val="00E875F3"/>
    <w:rsid w:val="00E87DEF"/>
    <w:rsid w:val="00E97BDF"/>
    <w:rsid w:val="00EA6426"/>
    <w:rsid w:val="00EB7E53"/>
    <w:rsid w:val="00EE21FF"/>
    <w:rsid w:val="00EE3DE9"/>
    <w:rsid w:val="00EE570B"/>
    <w:rsid w:val="00F00FB5"/>
    <w:rsid w:val="00F060D5"/>
    <w:rsid w:val="00F10DED"/>
    <w:rsid w:val="00F158B8"/>
    <w:rsid w:val="00F24D47"/>
    <w:rsid w:val="00F444F6"/>
    <w:rsid w:val="00F56B70"/>
    <w:rsid w:val="00F714BB"/>
    <w:rsid w:val="00F87192"/>
    <w:rsid w:val="00F92C39"/>
    <w:rsid w:val="00F94A59"/>
    <w:rsid w:val="00F95F7A"/>
    <w:rsid w:val="00F9761E"/>
    <w:rsid w:val="00FC4E24"/>
    <w:rsid w:val="00FC650D"/>
    <w:rsid w:val="00FC6631"/>
    <w:rsid w:val="00FC78CC"/>
    <w:rsid w:val="00FF090A"/>
    <w:rsid w:val="00FF4A98"/>
    <w:rsid w:val="00FF583A"/>
    <w:rsid w:val="012D66CB"/>
    <w:rsid w:val="01FA47FF"/>
    <w:rsid w:val="04710B62"/>
    <w:rsid w:val="060317A8"/>
    <w:rsid w:val="09410F65"/>
    <w:rsid w:val="09630EDC"/>
    <w:rsid w:val="0D3F3A0E"/>
    <w:rsid w:val="0DD73C46"/>
    <w:rsid w:val="0F735BF1"/>
    <w:rsid w:val="0F865924"/>
    <w:rsid w:val="11E608FC"/>
    <w:rsid w:val="123E56A4"/>
    <w:rsid w:val="129C545E"/>
    <w:rsid w:val="13710699"/>
    <w:rsid w:val="13C852E5"/>
    <w:rsid w:val="19162453"/>
    <w:rsid w:val="1BC021BE"/>
    <w:rsid w:val="1BCD6688"/>
    <w:rsid w:val="1F325180"/>
    <w:rsid w:val="21072CE8"/>
    <w:rsid w:val="227635D6"/>
    <w:rsid w:val="28AF7842"/>
    <w:rsid w:val="29E440D6"/>
    <w:rsid w:val="2C094ACA"/>
    <w:rsid w:val="2E70537D"/>
    <w:rsid w:val="2EFA558F"/>
    <w:rsid w:val="2FDF6AFD"/>
    <w:rsid w:val="32244DFC"/>
    <w:rsid w:val="33182487"/>
    <w:rsid w:val="33CA472A"/>
    <w:rsid w:val="3736112E"/>
    <w:rsid w:val="38A345A1"/>
    <w:rsid w:val="38F35529"/>
    <w:rsid w:val="3BF84C04"/>
    <w:rsid w:val="3D2C2DB7"/>
    <w:rsid w:val="3E636CAD"/>
    <w:rsid w:val="3F473ED8"/>
    <w:rsid w:val="409E221E"/>
    <w:rsid w:val="413761CE"/>
    <w:rsid w:val="43770B04"/>
    <w:rsid w:val="438E78A3"/>
    <w:rsid w:val="439B0C97"/>
    <w:rsid w:val="44983428"/>
    <w:rsid w:val="465A6BE7"/>
    <w:rsid w:val="471C20EE"/>
    <w:rsid w:val="487D6BBD"/>
    <w:rsid w:val="48C83C2F"/>
    <w:rsid w:val="491312CF"/>
    <w:rsid w:val="49FC7FB5"/>
    <w:rsid w:val="4C491A39"/>
    <w:rsid w:val="4D0A1335"/>
    <w:rsid w:val="4DF5278A"/>
    <w:rsid w:val="4DF74D1B"/>
    <w:rsid w:val="4EC372F3"/>
    <w:rsid w:val="509D09B3"/>
    <w:rsid w:val="52E53CDC"/>
    <w:rsid w:val="55B856D8"/>
    <w:rsid w:val="55EE10FA"/>
    <w:rsid w:val="57213FBB"/>
    <w:rsid w:val="592B36E0"/>
    <w:rsid w:val="5A44578C"/>
    <w:rsid w:val="5CD905F2"/>
    <w:rsid w:val="5FF27A39"/>
    <w:rsid w:val="5FFE6530"/>
    <w:rsid w:val="60BA0556"/>
    <w:rsid w:val="62F67840"/>
    <w:rsid w:val="633D2BD8"/>
    <w:rsid w:val="637037E1"/>
    <w:rsid w:val="63864720"/>
    <w:rsid w:val="640C00AA"/>
    <w:rsid w:val="69DB153D"/>
    <w:rsid w:val="6D035033"/>
    <w:rsid w:val="70210C11"/>
    <w:rsid w:val="703B2D36"/>
    <w:rsid w:val="712026E3"/>
    <w:rsid w:val="7278201F"/>
    <w:rsid w:val="72AB41A3"/>
    <w:rsid w:val="73076EFF"/>
    <w:rsid w:val="73155AC0"/>
    <w:rsid w:val="7386076C"/>
    <w:rsid w:val="73E55492"/>
    <w:rsid w:val="74257F85"/>
    <w:rsid w:val="7AEA62F8"/>
    <w:rsid w:val="7C217284"/>
    <w:rsid w:val="7CAA09FC"/>
    <w:rsid w:val="7E370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8"/>
      <w:szCs w:val="22"/>
    </w:rPr>
  </w:style>
  <w:style w:type="paragraph" w:styleId="2">
    <w:name w:val="heading 2"/>
    <w:basedOn w:val="a"/>
    <w:next w:val="a"/>
    <w:link w:val="2Char"/>
    <w:unhideWhenUsed/>
    <w:qFormat/>
    <w:pPr>
      <w:keepNext/>
      <w:outlineLvl w:val="1"/>
    </w:pPr>
    <w:rPr>
      <w:rFonts w:asciiTheme="majorHAnsi" w:eastAsiaTheme="majorEastAsia" w:hAnsiTheme="majorHAnsi" w:cstheme="majorBidi"/>
      <w:b/>
      <w:sz w:val="32"/>
    </w:rPr>
  </w:style>
  <w:style w:type="paragraph" w:styleId="30">
    <w:name w:val="heading 3"/>
    <w:basedOn w:val="a"/>
    <w:next w:val="a"/>
    <w:uiPriority w:val="9"/>
    <w:qFormat/>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next w:val="a"/>
    <w:link w:val="4Char"/>
    <w:semiHidden/>
    <w:unhideWhenUsed/>
    <w:qFormat/>
    <w:pPr>
      <w:keepNext/>
      <w:keepLines/>
      <w:spacing w:before="280" w:after="290" w:line="376" w:lineRule="auto"/>
      <w:outlineLvl w:val="3"/>
    </w:pPr>
    <w:rPr>
      <w:rFonts w:asciiTheme="majorHAnsi" w:eastAsiaTheme="majorEastAsia" w:hAnsiTheme="majorHAnsi"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semiHidden/>
    <w:unhideWhenUsed/>
    <w:qFormat/>
    <w:rPr>
      <w:sz w:val="18"/>
      <w:szCs w:val="18"/>
    </w:rPr>
  </w:style>
  <w:style w:type="paragraph" w:styleId="a4">
    <w:name w:val="footer"/>
    <w:basedOn w:val="a"/>
    <w:link w:val="Char0"/>
    <w:uiPriority w:val="99"/>
    <w:qFormat/>
    <w:pPr>
      <w:tabs>
        <w:tab w:val="center" w:pos="4153"/>
        <w:tab w:val="right" w:pos="8306"/>
      </w:tabs>
      <w:snapToGrid w:val="0"/>
    </w:pPr>
  </w:style>
  <w:style w:type="paragraph" w:styleId="a5">
    <w:name w:val="header"/>
    <w:basedOn w:val="a"/>
    <w:link w:val="Char1"/>
    <w:uiPriority w:val="99"/>
    <w:qFormat/>
    <w:pPr>
      <w:tabs>
        <w:tab w:val="center" w:pos="4153"/>
        <w:tab w:val="right" w:pos="8306"/>
      </w:tabs>
      <w:snapToGrid w:val="0"/>
    </w:p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Char2"/>
    <w:uiPriority w:val="34"/>
    <w:qFormat/>
    <w:pPr>
      <w:ind w:firstLine="420"/>
    </w:pPr>
  </w:style>
  <w:style w:type="character" w:customStyle="1" w:styleId="2Char">
    <w:name w:val="标题 2 Char"/>
    <w:basedOn w:val="a0"/>
    <w:link w:val="2"/>
    <w:qFormat/>
    <w:rPr>
      <w:rFonts w:asciiTheme="majorHAnsi" w:eastAsiaTheme="majorEastAsia" w:hAnsiTheme="majorHAnsi" w:cstheme="majorBidi"/>
      <w:b/>
      <w:kern w:val="2"/>
      <w:sz w:val="32"/>
      <w:szCs w:val="22"/>
      <w:lang w:eastAsia="zh-CN"/>
    </w:rPr>
  </w:style>
  <w:style w:type="character" w:customStyle="1" w:styleId="Char1">
    <w:name w:val="页眉 Char"/>
    <w:basedOn w:val="a0"/>
    <w:link w:val="a5"/>
    <w:uiPriority w:val="99"/>
    <w:qFormat/>
    <w:rPr>
      <w:rFonts w:ascii="Calibri" w:eastAsia="宋体" w:hAnsi="Calibri" w:cs="Times New Roman"/>
      <w:kern w:val="2"/>
      <w:sz w:val="28"/>
      <w:szCs w:val="22"/>
      <w:lang w:eastAsia="zh-CN"/>
    </w:rPr>
  </w:style>
  <w:style w:type="character" w:customStyle="1" w:styleId="Char0">
    <w:name w:val="页脚 Char"/>
    <w:basedOn w:val="a0"/>
    <w:link w:val="a4"/>
    <w:uiPriority w:val="99"/>
    <w:qFormat/>
    <w:rPr>
      <w:rFonts w:ascii="Calibri" w:eastAsia="宋体" w:hAnsi="Calibri" w:cs="Times New Roman"/>
      <w:kern w:val="2"/>
      <w:sz w:val="28"/>
      <w:szCs w:val="22"/>
      <w:lang w:eastAsia="zh-CN"/>
    </w:rPr>
  </w:style>
  <w:style w:type="paragraph" w:customStyle="1" w:styleId="3">
    <w:name w:val="标题3"/>
    <w:basedOn w:val="a8"/>
    <w:next w:val="a"/>
    <w:qFormat/>
    <w:pPr>
      <w:numPr>
        <w:numId w:val="1"/>
      </w:numPr>
      <w:autoSpaceDE w:val="0"/>
      <w:autoSpaceDN w:val="0"/>
      <w:adjustRightInd w:val="0"/>
      <w:spacing w:before="180" w:after="60"/>
      <w:ind w:firstLine="0"/>
      <w:jc w:val="left"/>
      <w:outlineLvl w:val="2"/>
    </w:pPr>
    <w:rPr>
      <w:rFonts w:ascii="黑体" w:eastAsia="黑体" w:hAnsi="黑体" w:cs="仿宋"/>
      <w:kern w:val="0"/>
      <w:szCs w:val="30"/>
    </w:rPr>
  </w:style>
  <w:style w:type="character" w:customStyle="1" w:styleId="Char2">
    <w:name w:val="列出段落 Char"/>
    <w:basedOn w:val="a0"/>
    <w:link w:val="a8"/>
    <w:uiPriority w:val="34"/>
    <w:qFormat/>
    <w:rPr>
      <w:rFonts w:ascii="Calibri" w:eastAsia="宋体" w:hAnsi="Calibri" w:cs="Times New Roman"/>
      <w:kern w:val="2"/>
      <w:sz w:val="28"/>
      <w:szCs w:val="22"/>
    </w:rPr>
  </w:style>
  <w:style w:type="character" w:customStyle="1" w:styleId="4Char">
    <w:name w:val="标题 4 Char"/>
    <w:basedOn w:val="a0"/>
    <w:link w:val="4"/>
    <w:semiHidden/>
    <w:qFormat/>
    <w:rPr>
      <w:rFonts w:asciiTheme="majorHAnsi" w:eastAsiaTheme="majorEastAsia" w:hAnsiTheme="majorHAnsi" w:cstheme="majorBidi"/>
      <w:b/>
      <w:bCs/>
      <w:kern w:val="2"/>
      <w:sz w:val="28"/>
      <w:szCs w:val="28"/>
    </w:rPr>
  </w:style>
  <w:style w:type="character" w:customStyle="1" w:styleId="Char">
    <w:name w:val="批注框文本 Char"/>
    <w:basedOn w:val="a0"/>
    <w:link w:val="a3"/>
    <w:semiHidden/>
    <w:qFormat/>
    <w:rPr>
      <w:rFonts w:ascii="Calibri" w:eastAsia="宋体"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8"/>
      <w:szCs w:val="22"/>
    </w:rPr>
  </w:style>
  <w:style w:type="paragraph" w:styleId="2">
    <w:name w:val="heading 2"/>
    <w:basedOn w:val="a"/>
    <w:next w:val="a"/>
    <w:link w:val="2Char"/>
    <w:unhideWhenUsed/>
    <w:qFormat/>
    <w:pPr>
      <w:keepNext/>
      <w:outlineLvl w:val="1"/>
    </w:pPr>
    <w:rPr>
      <w:rFonts w:asciiTheme="majorHAnsi" w:eastAsiaTheme="majorEastAsia" w:hAnsiTheme="majorHAnsi" w:cstheme="majorBidi"/>
      <w:b/>
      <w:sz w:val="32"/>
    </w:rPr>
  </w:style>
  <w:style w:type="paragraph" w:styleId="30">
    <w:name w:val="heading 3"/>
    <w:basedOn w:val="a"/>
    <w:next w:val="a"/>
    <w:uiPriority w:val="9"/>
    <w:qFormat/>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next w:val="a"/>
    <w:link w:val="4Char"/>
    <w:semiHidden/>
    <w:unhideWhenUsed/>
    <w:qFormat/>
    <w:pPr>
      <w:keepNext/>
      <w:keepLines/>
      <w:spacing w:before="280" w:after="290" w:line="376" w:lineRule="auto"/>
      <w:outlineLvl w:val="3"/>
    </w:pPr>
    <w:rPr>
      <w:rFonts w:asciiTheme="majorHAnsi" w:eastAsiaTheme="majorEastAsia" w:hAnsiTheme="majorHAnsi"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semiHidden/>
    <w:unhideWhenUsed/>
    <w:qFormat/>
    <w:rPr>
      <w:sz w:val="18"/>
      <w:szCs w:val="18"/>
    </w:rPr>
  </w:style>
  <w:style w:type="paragraph" w:styleId="a4">
    <w:name w:val="footer"/>
    <w:basedOn w:val="a"/>
    <w:link w:val="Char0"/>
    <w:uiPriority w:val="99"/>
    <w:qFormat/>
    <w:pPr>
      <w:tabs>
        <w:tab w:val="center" w:pos="4153"/>
        <w:tab w:val="right" w:pos="8306"/>
      </w:tabs>
      <w:snapToGrid w:val="0"/>
    </w:pPr>
  </w:style>
  <w:style w:type="paragraph" w:styleId="a5">
    <w:name w:val="header"/>
    <w:basedOn w:val="a"/>
    <w:link w:val="Char1"/>
    <w:uiPriority w:val="99"/>
    <w:qFormat/>
    <w:pPr>
      <w:tabs>
        <w:tab w:val="center" w:pos="4153"/>
        <w:tab w:val="right" w:pos="8306"/>
      </w:tabs>
      <w:snapToGrid w:val="0"/>
    </w:p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Char2"/>
    <w:uiPriority w:val="34"/>
    <w:qFormat/>
    <w:pPr>
      <w:ind w:firstLine="420"/>
    </w:pPr>
  </w:style>
  <w:style w:type="character" w:customStyle="1" w:styleId="2Char">
    <w:name w:val="标题 2 Char"/>
    <w:basedOn w:val="a0"/>
    <w:link w:val="2"/>
    <w:qFormat/>
    <w:rPr>
      <w:rFonts w:asciiTheme="majorHAnsi" w:eastAsiaTheme="majorEastAsia" w:hAnsiTheme="majorHAnsi" w:cstheme="majorBidi"/>
      <w:b/>
      <w:kern w:val="2"/>
      <w:sz w:val="32"/>
      <w:szCs w:val="22"/>
      <w:lang w:eastAsia="zh-CN"/>
    </w:rPr>
  </w:style>
  <w:style w:type="character" w:customStyle="1" w:styleId="Char1">
    <w:name w:val="页眉 Char"/>
    <w:basedOn w:val="a0"/>
    <w:link w:val="a5"/>
    <w:uiPriority w:val="99"/>
    <w:qFormat/>
    <w:rPr>
      <w:rFonts w:ascii="Calibri" w:eastAsia="宋体" w:hAnsi="Calibri" w:cs="Times New Roman"/>
      <w:kern w:val="2"/>
      <w:sz w:val="28"/>
      <w:szCs w:val="22"/>
      <w:lang w:eastAsia="zh-CN"/>
    </w:rPr>
  </w:style>
  <w:style w:type="character" w:customStyle="1" w:styleId="Char0">
    <w:name w:val="页脚 Char"/>
    <w:basedOn w:val="a0"/>
    <w:link w:val="a4"/>
    <w:uiPriority w:val="99"/>
    <w:qFormat/>
    <w:rPr>
      <w:rFonts w:ascii="Calibri" w:eastAsia="宋体" w:hAnsi="Calibri" w:cs="Times New Roman"/>
      <w:kern w:val="2"/>
      <w:sz w:val="28"/>
      <w:szCs w:val="22"/>
      <w:lang w:eastAsia="zh-CN"/>
    </w:rPr>
  </w:style>
  <w:style w:type="paragraph" w:customStyle="1" w:styleId="3">
    <w:name w:val="标题3"/>
    <w:basedOn w:val="a8"/>
    <w:next w:val="a"/>
    <w:qFormat/>
    <w:pPr>
      <w:numPr>
        <w:numId w:val="1"/>
      </w:numPr>
      <w:autoSpaceDE w:val="0"/>
      <w:autoSpaceDN w:val="0"/>
      <w:adjustRightInd w:val="0"/>
      <w:spacing w:before="180" w:after="60"/>
      <w:ind w:firstLine="0"/>
      <w:jc w:val="left"/>
      <w:outlineLvl w:val="2"/>
    </w:pPr>
    <w:rPr>
      <w:rFonts w:ascii="黑体" w:eastAsia="黑体" w:hAnsi="黑体" w:cs="仿宋"/>
      <w:kern w:val="0"/>
      <w:szCs w:val="30"/>
    </w:rPr>
  </w:style>
  <w:style w:type="character" w:customStyle="1" w:styleId="Char2">
    <w:name w:val="列出段落 Char"/>
    <w:basedOn w:val="a0"/>
    <w:link w:val="a8"/>
    <w:uiPriority w:val="34"/>
    <w:qFormat/>
    <w:rPr>
      <w:rFonts w:ascii="Calibri" w:eastAsia="宋体" w:hAnsi="Calibri" w:cs="Times New Roman"/>
      <w:kern w:val="2"/>
      <w:sz w:val="28"/>
      <w:szCs w:val="22"/>
    </w:rPr>
  </w:style>
  <w:style w:type="character" w:customStyle="1" w:styleId="4Char">
    <w:name w:val="标题 4 Char"/>
    <w:basedOn w:val="a0"/>
    <w:link w:val="4"/>
    <w:semiHidden/>
    <w:qFormat/>
    <w:rPr>
      <w:rFonts w:asciiTheme="majorHAnsi" w:eastAsiaTheme="majorEastAsia" w:hAnsiTheme="majorHAnsi" w:cstheme="majorBidi"/>
      <w:b/>
      <w:bCs/>
      <w:kern w:val="2"/>
      <w:sz w:val="28"/>
      <w:szCs w:val="28"/>
    </w:rPr>
  </w:style>
  <w:style w:type="character" w:customStyle="1" w:styleId="Char">
    <w:name w:val="批注框文本 Char"/>
    <w:basedOn w:val="a0"/>
    <w:link w:val="a3"/>
    <w:semiHidden/>
    <w:qFormat/>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112785">
      <w:bodyDiv w:val="1"/>
      <w:marLeft w:val="0"/>
      <w:marRight w:val="0"/>
      <w:marTop w:val="0"/>
      <w:marBottom w:val="0"/>
      <w:divBdr>
        <w:top w:val="none" w:sz="0" w:space="0" w:color="auto"/>
        <w:left w:val="none" w:sz="0" w:space="0" w:color="auto"/>
        <w:bottom w:val="none" w:sz="0" w:space="0" w:color="auto"/>
        <w:right w:val="none" w:sz="0" w:space="0" w:color="auto"/>
      </w:divBdr>
    </w:div>
    <w:div w:id="949167913">
      <w:bodyDiv w:val="1"/>
      <w:marLeft w:val="0"/>
      <w:marRight w:val="0"/>
      <w:marTop w:val="0"/>
      <w:marBottom w:val="0"/>
      <w:divBdr>
        <w:top w:val="none" w:sz="0" w:space="0" w:color="auto"/>
        <w:left w:val="none" w:sz="0" w:space="0" w:color="auto"/>
        <w:bottom w:val="none" w:sz="0" w:space="0" w:color="auto"/>
        <w:right w:val="none" w:sz="0" w:space="0" w:color="auto"/>
      </w:divBdr>
    </w:div>
    <w:div w:id="1118647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D847D-508A-498A-9266-5FAE3427B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6</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智慧S</dc:creator>
  <cp:lastModifiedBy>Administrator</cp:lastModifiedBy>
  <cp:revision>105</cp:revision>
  <cp:lastPrinted>2026-10-23T01:50:00Z</cp:lastPrinted>
  <dcterms:created xsi:type="dcterms:W3CDTF">2021-04-21T00:41:00Z</dcterms:created>
  <dcterms:modified xsi:type="dcterms:W3CDTF">2026-10-23T02:06:00Z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7240FAD4AAB840F49D34830EC4BC4396_13</vt:lpwstr>
  </property>
  <property fmtid="{D5CDD505-2E9C-101B-9397-08002B2CF9AE}" pid="4" name="KSOTemplateDocerSaveRecord">
    <vt:lpwstr>eyJoZGlkIjoiMmYzN2I1NTQ5ZmIxZjlkNmI4NTQ1OTlmZmYwMmI4OTgiLCJ1c2VySWQiOiIzNzI1MzA0MzYifQ==</vt:lpwstr>
  </property>
</Properties>
</file>