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AA922">
      <w:pPr>
        <w:rPr>
          <w:rFonts w:hint="eastAsia" w:ascii="黑体" w:hAnsi="黑体" w:eastAsia="黑体" w:cs="仿宋_GB2312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u w:val="none"/>
        </w:rPr>
        <w:t>附件</w:t>
      </w:r>
      <w:r>
        <w:rPr>
          <w:rFonts w:hint="eastAsia" w:ascii="黑体" w:hAnsi="黑体" w:eastAsia="黑体" w:cs="仿宋_GB2312"/>
          <w:sz w:val="32"/>
          <w:szCs w:val="32"/>
          <w:u w:val="none"/>
          <w:lang w:val="en-US" w:eastAsia="zh-CN"/>
        </w:rPr>
        <w:t>2</w:t>
      </w:r>
      <w:bookmarkStart w:id="0" w:name="_GoBack"/>
      <w:bookmarkEnd w:id="0"/>
    </w:p>
    <w:p w14:paraId="1A4EF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8" w:lineRule="exact"/>
        <w:jc w:val="center"/>
        <w:textAlignment w:val="auto"/>
        <w:rPr>
          <w:rFonts w:hint="eastAsia" w:ascii="方正小标宋_GBK" w:hAnsi="仿宋_GB2312" w:eastAsia="方正小标宋_GBK" w:cs="仿宋_GB2312"/>
          <w:sz w:val="44"/>
          <w:szCs w:val="44"/>
          <w:u w:val="none"/>
        </w:rPr>
      </w:pPr>
      <w:r>
        <w:rPr>
          <w:rFonts w:hint="eastAsia" w:ascii="方正小标宋_GBK" w:hAnsi="仿宋_GB2312" w:eastAsia="方正小标宋_GBK" w:cs="仿宋_GB2312"/>
          <w:sz w:val="44"/>
          <w:szCs w:val="44"/>
          <w:u w:val="none"/>
        </w:rPr>
        <w:t>202</w:t>
      </w:r>
      <w:r>
        <w:rPr>
          <w:rFonts w:hint="eastAsia" w:ascii="方正小标宋_GBK" w:hAnsi="仿宋_GB2312" w:eastAsia="方正小标宋_GBK" w:cs="仿宋_GB2312"/>
          <w:sz w:val="44"/>
          <w:szCs w:val="44"/>
          <w:u w:val="none"/>
          <w:lang w:val="en-US" w:eastAsia="zh-CN"/>
        </w:rPr>
        <w:t>4-2025</w:t>
      </w:r>
      <w:r>
        <w:rPr>
          <w:rFonts w:hint="eastAsia" w:ascii="方正小标宋_GBK" w:hAnsi="仿宋_GB2312" w:eastAsia="方正小标宋_GBK" w:cs="仿宋_GB2312"/>
          <w:sz w:val="44"/>
          <w:szCs w:val="44"/>
          <w:u w:val="none"/>
        </w:rPr>
        <w:t>年吴江区参展</w:t>
      </w:r>
      <w:r>
        <w:rPr>
          <w:rFonts w:hint="eastAsia" w:ascii="方正小标宋_GBK" w:hAnsi="仿宋_GB2312" w:eastAsia="方正小标宋_GBK" w:cs="仿宋_GB2312"/>
          <w:sz w:val="44"/>
          <w:szCs w:val="44"/>
          <w:u w:val="none"/>
          <w:lang w:val="en-US" w:eastAsia="zh-CN"/>
        </w:rPr>
        <w:t>补助</w:t>
      </w:r>
      <w:r>
        <w:rPr>
          <w:rFonts w:hint="eastAsia" w:ascii="方正小标宋_GBK" w:hAnsi="仿宋_GB2312" w:eastAsia="方正小标宋_GBK" w:cs="仿宋_GB2312"/>
          <w:sz w:val="44"/>
          <w:szCs w:val="44"/>
          <w:u w:val="none"/>
        </w:rPr>
        <w:t>明细表</w:t>
      </w:r>
    </w:p>
    <w:tbl>
      <w:tblPr>
        <w:tblStyle w:val="9"/>
        <w:tblW w:w="49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4207"/>
        <w:gridCol w:w="1091"/>
        <w:gridCol w:w="4734"/>
        <w:gridCol w:w="1290"/>
        <w:gridCol w:w="1293"/>
      </w:tblGrid>
      <w:tr w14:paraId="71831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49" w:type="pct"/>
            <w:vMerge w:val="restart"/>
            <w:tcBorders>
              <w:left w:val="single" w:color="000000" w:sz="4" w:space="0"/>
              <w:right w:val="single" w:color="000000" w:sz="4" w:space="0"/>
              <w:tl2br w:val="nil"/>
            </w:tcBorders>
            <w:noWrap w:val="0"/>
            <w:vAlign w:val="center"/>
          </w:tcPr>
          <w:p w14:paraId="7F5BD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区镇、街道</w:t>
            </w:r>
          </w:p>
        </w:tc>
        <w:tc>
          <w:tcPr>
            <w:tcW w:w="148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9C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参展主体</w:t>
            </w:r>
          </w:p>
        </w:tc>
        <w:tc>
          <w:tcPr>
            <w:tcW w:w="385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C5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年份</w:t>
            </w:r>
          </w:p>
        </w:tc>
        <w:tc>
          <w:tcPr>
            <w:tcW w:w="1668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6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参加展会</w:t>
            </w:r>
          </w:p>
        </w:tc>
        <w:tc>
          <w:tcPr>
            <w:tcW w:w="45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86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补助</w:t>
            </w: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金额</w:t>
            </w:r>
          </w:p>
        </w:tc>
        <w:tc>
          <w:tcPr>
            <w:tcW w:w="455" w:type="pc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B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总额</w:t>
            </w:r>
          </w:p>
        </w:tc>
      </w:tr>
      <w:tr w14:paraId="77384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noWrap w:val="0"/>
            <w:vAlign w:val="center"/>
          </w:tcPr>
          <w:p w14:paraId="42E36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48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D1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3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EE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166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EB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  <w:tc>
          <w:tcPr>
            <w:tcW w:w="45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E0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（万元）</w:t>
            </w:r>
          </w:p>
        </w:tc>
        <w:tc>
          <w:tcPr>
            <w:tcW w:w="45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9E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（万元）</w:t>
            </w:r>
          </w:p>
        </w:tc>
      </w:tr>
      <w:tr w14:paraId="643CB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1C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黎里镇</w:t>
            </w: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F6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苏州欧福蛋业股份有限公司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E2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2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新加坡食品饮料展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83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5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7E8FB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EF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盛泽</w:t>
            </w: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镇</w:t>
            </w: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CD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苏州上久楷丝绸科技文化有限公司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AC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14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大地流彩——全国乡村文化振兴在行动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80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E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 w14:paraId="1E2C2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CA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3F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苏州龙泉禧里丝绸科技有限公司</w:t>
            </w:r>
          </w:p>
        </w:tc>
        <w:tc>
          <w:tcPr>
            <w:tcW w:w="3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19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2A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“苏韵雅集 苏州非遗农品映春华”活动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17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67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4FC8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B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C3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0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7D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杨凌农高会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2D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91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AE15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6B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AD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吴江区盛泽镇柴火灶物土特产商行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C4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9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“苏韵雅集 苏州非遗农品映春华”活动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52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EE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293B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9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平望</w:t>
            </w: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  <w:t>镇</w:t>
            </w: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CB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苏州市平望调料酱品有限公司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5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12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第七届上海国际农产品博览会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48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96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 w14:paraId="7C7A6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05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E2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吴江区平望镇胥老三家庭农场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B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98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第二十三届中国绿色食品博览会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41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1D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2E4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5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1B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同里镇</w:t>
            </w:r>
          </w:p>
        </w:tc>
        <w:tc>
          <w:tcPr>
            <w:tcW w:w="148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9F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苏州市公号酱园食品有限公司</w:t>
            </w:r>
          </w:p>
        </w:tc>
        <w:tc>
          <w:tcPr>
            <w:tcW w:w="3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45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BB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第32届广州博览会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27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1C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 w14:paraId="02EF3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17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5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05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30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第二十一届中国国际农产品交易会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A4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19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5E6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FC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D5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江苏三港农业科技发展有限公司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91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E6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“苏韵雅集 苏州非遗农品映春华”活动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C0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8A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A5C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C7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0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苏州同里现代农业发展有限公司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7A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95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第二十二届中国国际农产品交易会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4F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F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0F6D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restart"/>
            <w:noWrap w:val="0"/>
            <w:vAlign w:val="center"/>
          </w:tcPr>
          <w:p w14:paraId="52CAE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七都</w:t>
            </w: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</w:rPr>
              <w:t>镇</w:t>
            </w:r>
          </w:p>
        </w:tc>
        <w:tc>
          <w:tcPr>
            <w:tcW w:w="1484" w:type="pct"/>
            <w:noWrap w:val="0"/>
            <w:vAlign w:val="center"/>
          </w:tcPr>
          <w:p w14:paraId="2510E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苏州浦江源太湖特种水产有限公司</w:t>
            </w:r>
          </w:p>
        </w:tc>
        <w:tc>
          <w:tcPr>
            <w:tcW w:w="385" w:type="pct"/>
            <w:noWrap w:val="0"/>
            <w:vAlign w:val="center"/>
          </w:tcPr>
          <w:p w14:paraId="4A42F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noWrap w:val="0"/>
            <w:vAlign w:val="center"/>
          </w:tcPr>
          <w:p w14:paraId="0508F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第32届广州博览会</w:t>
            </w:r>
          </w:p>
        </w:tc>
        <w:tc>
          <w:tcPr>
            <w:tcW w:w="455" w:type="pct"/>
            <w:noWrap w:val="0"/>
            <w:vAlign w:val="center"/>
          </w:tcPr>
          <w:p w14:paraId="7DFBD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restart"/>
            <w:noWrap w:val="0"/>
            <w:vAlign w:val="center"/>
          </w:tcPr>
          <w:p w14:paraId="66C7F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 w14:paraId="0CAD9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005A8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noWrap w:val="0"/>
            <w:vAlign w:val="center"/>
          </w:tcPr>
          <w:p w14:paraId="0EAA3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吴江区随喜食品店</w:t>
            </w:r>
          </w:p>
        </w:tc>
        <w:tc>
          <w:tcPr>
            <w:tcW w:w="385" w:type="pct"/>
            <w:noWrap w:val="0"/>
            <w:vAlign w:val="center"/>
          </w:tcPr>
          <w:p w14:paraId="05ABA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noWrap w:val="0"/>
            <w:vAlign w:val="center"/>
          </w:tcPr>
          <w:p w14:paraId="43D1F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“苏韵雅集 苏州非遗农品映春华”活动</w:t>
            </w:r>
          </w:p>
        </w:tc>
        <w:tc>
          <w:tcPr>
            <w:tcW w:w="455" w:type="pct"/>
            <w:noWrap w:val="0"/>
            <w:vAlign w:val="center"/>
          </w:tcPr>
          <w:p w14:paraId="2121B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038AB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FC1E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38128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484" w:type="pct"/>
            <w:vMerge w:val="restart"/>
            <w:noWrap w:val="0"/>
            <w:vAlign w:val="center"/>
          </w:tcPr>
          <w:p w14:paraId="1C027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吴江市七都兴农粮油专业合作社</w:t>
            </w:r>
          </w:p>
        </w:tc>
        <w:tc>
          <w:tcPr>
            <w:tcW w:w="385" w:type="pct"/>
            <w:noWrap w:val="0"/>
            <w:vAlign w:val="center"/>
          </w:tcPr>
          <w:p w14:paraId="52407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noWrap w:val="0"/>
            <w:vAlign w:val="center"/>
          </w:tcPr>
          <w:p w14:paraId="0FFD5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第32届广州博览会</w:t>
            </w:r>
          </w:p>
        </w:tc>
        <w:tc>
          <w:tcPr>
            <w:tcW w:w="455" w:type="pct"/>
            <w:noWrap w:val="0"/>
            <w:vAlign w:val="center"/>
          </w:tcPr>
          <w:p w14:paraId="1C379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2037E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5FA0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28C54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484" w:type="pct"/>
            <w:vMerge w:val="continue"/>
            <w:noWrap w:val="0"/>
            <w:vAlign w:val="center"/>
          </w:tcPr>
          <w:p w14:paraId="5F80C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5" w:type="pct"/>
            <w:noWrap w:val="0"/>
            <w:vAlign w:val="center"/>
          </w:tcPr>
          <w:p w14:paraId="563E0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noWrap w:val="0"/>
            <w:vAlign w:val="center"/>
          </w:tcPr>
          <w:p w14:paraId="1FA7C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第二十二届中国国际农产品交易会</w:t>
            </w:r>
          </w:p>
        </w:tc>
        <w:tc>
          <w:tcPr>
            <w:tcW w:w="455" w:type="pct"/>
            <w:noWrap w:val="0"/>
            <w:vAlign w:val="center"/>
          </w:tcPr>
          <w:p w14:paraId="7C5E6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1D7CC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29B4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restart"/>
            <w:noWrap w:val="0"/>
            <w:vAlign w:val="center"/>
          </w:tcPr>
          <w:p w14:paraId="4CE9A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震泽镇</w:t>
            </w:r>
          </w:p>
        </w:tc>
        <w:tc>
          <w:tcPr>
            <w:tcW w:w="1484" w:type="pct"/>
            <w:noWrap w:val="0"/>
            <w:vAlign w:val="center"/>
          </w:tcPr>
          <w:p w14:paraId="2A383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苏州仁昌顺食品有限公司</w:t>
            </w:r>
          </w:p>
        </w:tc>
        <w:tc>
          <w:tcPr>
            <w:tcW w:w="385" w:type="pct"/>
            <w:noWrap w:val="0"/>
            <w:vAlign w:val="center"/>
          </w:tcPr>
          <w:p w14:paraId="00064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noWrap w:val="0"/>
            <w:vAlign w:val="center"/>
          </w:tcPr>
          <w:p w14:paraId="4C9B9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第七届上海国际农产品博览会</w:t>
            </w:r>
          </w:p>
        </w:tc>
        <w:tc>
          <w:tcPr>
            <w:tcW w:w="455" w:type="pct"/>
            <w:noWrap w:val="0"/>
            <w:vAlign w:val="center"/>
          </w:tcPr>
          <w:p w14:paraId="474C4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restart"/>
            <w:noWrap w:val="0"/>
            <w:vAlign w:val="center"/>
          </w:tcPr>
          <w:p w14:paraId="3F517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 w14:paraId="6D81F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28D0E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noWrap w:val="0"/>
            <w:vAlign w:val="center"/>
          </w:tcPr>
          <w:p w14:paraId="031D5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苏州太湖雪丝绸股份有限公司</w:t>
            </w:r>
          </w:p>
        </w:tc>
        <w:tc>
          <w:tcPr>
            <w:tcW w:w="385" w:type="pct"/>
            <w:noWrap w:val="0"/>
            <w:vAlign w:val="center"/>
          </w:tcPr>
          <w:p w14:paraId="27FE3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noWrap w:val="0"/>
            <w:vAlign w:val="center"/>
          </w:tcPr>
          <w:p w14:paraId="7F3F2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“苏韵雅集 苏州非遗农品映春华”活动</w:t>
            </w:r>
          </w:p>
        </w:tc>
        <w:tc>
          <w:tcPr>
            <w:tcW w:w="455" w:type="pct"/>
            <w:noWrap w:val="0"/>
            <w:vAlign w:val="center"/>
          </w:tcPr>
          <w:p w14:paraId="0DC19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06993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CF81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6D99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vMerge w:val="restart"/>
            <w:noWrap w:val="0"/>
            <w:vAlign w:val="center"/>
          </w:tcPr>
          <w:p w14:paraId="0DF94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苏州家和蚕业生物科技有限公司</w:t>
            </w:r>
          </w:p>
        </w:tc>
        <w:tc>
          <w:tcPr>
            <w:tcW w:w="385" w:type="pct"/>
            <w:noWrap w:val="0"/>
            <w:vAlign w:val="center"/>
          </w:tcPr>
          <w:p w14:paraId="02426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noWrap w:val="0"/>
            <w:vAlign w:val="center"/>
          </w:tcPr>
          <w:p w14:paraId="00ADD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第二十一届中国国际农产品交易会</w:t>
            </w:r>
          </w:p>
        </w:tc>
        <w:tc>
          <w:tcPr>
            <w:tcW w:w="455" w:type="pct"/>
            <w:noWrap w:val="0"/>
            <w:vAlign w:val="center"/>
          </w:tcPr>
          <w:p w14:paraId="33E2A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26E36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1410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2B293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vMerge w:val="continue"/>
            <w:noWrap w:val="0"/>
            <w:vAlign w:val="center"/>
          </w:tcPr>
          <w:p w14:paraId="2B0A0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5" w:type="pct"/>
            <w:noWrap w:val="0"/>
            <w:vAlign w:val="center"/>
          </w:tcPr>
          <w:p w14:paraId="25166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noWrap w:val="0"/>
            <w:vAlign w:val="center"/>
          </w:tcPr>
          <w:p w14:paraId="30E0B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第二十二届中国国际农产品交易会</w:t>
            </w:r>
          </w:p>
        </w:tc>
        <w:tc>
          <w:tcPr>
            <w:tcW w:w="455" w:type="pct"/>
            <w:noWrap w:val="0"/>
            <w:vAlign w:val="center"/>
          </w:tcPr>
          <w:p w14:paraId="52604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4A29C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CAE1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noWrap w:val="0"/>
            <w:vAlign w:val="center"/>
          </w:tcPr>
          <w:p w14:paraId="4C1A7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松陵街道</w:t>
            </w:r>
          </w:p>
        </w:tc>
        <w:tc>
          <w:tcPr>
            <w:tcW w:w="1484" w:type="pct"/>
            <w:noWrap w:val="0"/>
            <w:vAlign w:val="center"/>
          </w:tcPr>
          <w:p w14:paraId="18DFE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苏州市吴江区渔业协会</w:t>
            </w:r>
          </w:p>
        </w:tc>
        <w:tc>
          <w:tcPr>
            <w:tcW w:w="385" w:type="pct"/>
            <w:noWrap w:val="0"/>
            <w:vAlign w:val="center"/>
          </w:tcPr>
          <w:p w14:paraId="15353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noWrap w:val="0"/>
            <w:vAlign w:val="center"/>
          </w:tcPr>
          <w:p w14:paraId="4D16D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第二十一届中国国际农产品交易会</w:t>
            </w:r>
          </w:p>
        </w:tc>
        <w:tc>
          <w:tcPr>
            <w:tcW w:w="455" w:type="pct"/>
            <w:noWrap w:val="0"/>
            <w:vAlign w:val="center"/>
          </w:tcPr>
          <w:p w14:paraId="0E898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noWrap w:val="0"/>
            <w:vAlign w:val="center"/>
          </w:tcPr>
          <w:p w14:paraId="3ED89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02EEF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noWrap w:val="0"/>
            <w:vAlign w:val="center"/>
          </w:tcPr>
          <w:p w14:paraId="31C7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江陵街道</w:t>
            </w:r>
          </w:p>
        </w:tc>
        <w:tc>
          <w:tcPr>
            <w:tcW w:w="1484" w:type="pct"/>
            <w:noWrap w:val="0"/>
            <w:vAlign w:val="center"/>
          </w:tcPr>
          <w:p w14:paraId="1B675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微康益生菌（苏州）股份有限公司</w:t>
            </w:r>
          </w:p>
        </w:tc>
        <w:tc>
          <w:tcPr>
            <w:tcW w:w="385" w:type="pct"/>
            <w:noWrap w:val="0"/>
            <w:vAlign w:val="center"/>
          </w:tcPr>
          <w:p w14:paraId="5E465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  <w:tc>
          <w:tcPr>
            <w:tcW w:w="1668" w:type="pct"/>
            <w:noWrap w:val="0"/>
            <w:vAlign w:val="center"/>
          </w:tcPr>
          <w:p w14:paraId="210D5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杨凌农高会</w:t>
            </w:r>
          </w:p>
        </w:tc>
        <w:tc>
          <w:tcPr>
            <w:tcW w:w="455" w:type="pct"/>
            <w:noWrap w:val="0"/>
            <w:vAlign w:val="center"/>
          </w:tcPr>
          <w:p w14:paraId="12613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noWrap w:val="0"/>
            <w:vAlign w:val="center"/>
          </w:tcPr>
          <w:p w14:paraId="079D2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 w14:paraId="7CA7B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restart"/>
            <w:noWrap w:val="0"/>
            <w:vAlign w:val="center"/>
          </w:tcPr>
          <w:p w14:paraId="285C5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八坼街道</w:t>
            </w:r>
          </w:p>
        </w:tc>
        <w:tc>
          <w:tcPr>
            <w:tcW w:w="1484" w:type="pct"/>
            <w:vMerge w:val="restart"/>
            <w:noWrap w:val="0"/>
            <w:vAlign w:val="center"/>
          </w:tcPr>
          <w:p w14:paraId="58E25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佳禾食品工业股份有限公司</w:t>
            </w:r>
          </w:p>
        </w:tc>
        <w:tc>
          <w:tcPr>
            <w:tcW w:w="385" w:type="pct"/>
            <w:vMerge w:val="restart"/>
            <w:noWrap w:val="0"/>
            <w:vAlign w:val="center"/>
          </w:tcPr>
          <w:p w14:paraId="65314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  <w:tc>
          <w:tcPr>
            <w:tcW w:w="1668" w:type="pct"/>
            <w:noWrap w:val="0"/>
            <w:vAlign w:val="center"/>
          </w:tcPr>
          <w:p w14:paraId="5DE01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2024年新加坡国际食品与饮料展</w:t>
            </w:r>
          </w:p>
        </w:tc>
        <w:tc>
          <w:tcPr>
            <w:tcW w:w="455" w:type="pct"/>
            <w:noWrap w:val="0"/>
            <w:vAlign w:val="center"/>
          </w:tcPr>
          <w:p w14:paraId="301DC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restart"/>
            <w:noWrap w:val="0"/>
            <w:vAlign w:val="center"/>
          </w:tcPr>
          <w:p w14:paraId="0BAFE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2</w:t>
            </w:r>
          </w:p>
        </w:tc>
      </w:tr>
      <w:tr w14:paraId="0483E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49" w:type="pct"/>
            <w:vMerge w:val="continue"/>
            <w:noWrap w:val="0"/>
            <w:vAlign w:val="center"/>
          </w:tcPr>
          <w:p w14:paraId="4EB85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84" w:type="pct"/>
            <w:vMerge w:val="continue"/>
            <w:noWrap w:val="0"/>
            <w:vAlign w:val="center"/>
          </w:tcPr>
          <w:p w14:paraId="4E442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5" w:type="pct"/>
            <w:vMerge w:val="continue"/>
            <w:noWrap w:val="0"/>
            <w:vAlign w:val="center"/>
          </w:tcPr>
          <w:p w14:paraId="4D0BB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68" w:type="pct"/>
            <w:noWrap w:val="0"/>
            <w:vAlign w:val="center"/>
          </w:tcPr>
          <w:p w14:paraId="59AEB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第32届广州博览会</w:t>
            </w:r>
          </w:p>
        </w:tc>
        <w:tc>
          <w:tcPr>
            <w:tcW w:w="455" w:type="pct"/>
            <w:noWrap w:val="0"/>
            <w:vAlign w:val="center"/>
          </w:tcPr>
          <w:p w14:paraId="4400E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55" w:type="pct"/>
            <w:vMerge w:val="continue"/>
            <w:noWrap w:val="0"/>
            <w:vAlign w:val="center"/>
          </w:tcPr>
          <w:p w14:paraId="06F7A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2153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88" w:type="pct"/>
            <w:gridSpan w:val="4"/>
            <w:noWrap w:val="0"/>
            <w:vAlign w:val="center"/>
          </w:tcPr>
          <w:p w14:paraId="38A08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</w:rPr>
              <w:t>总计</w:t>
            </w:r>
          </w:p>
        </w:tc>
        <w:tc>
          <w:tcPr>
            <w:tcW w:w="911" w:type="pct"/>
            <w:gridSpan w:val="2"/>
            <w:noWrap w:val="0"/>
            <w:vAlign w:val="center"/>
          </w:tcPr>
          <w:p w14:paraId="45123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</w:tr>
    </w:tbl>
    <w:p w14:paraId="5ECF642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BA60BD-372C-4B4C-BF79-82FB4831734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D14472F-7F99-44C1-BB92-D41F158DE8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25B1855-9AB2-4D1D-A9C6-8B310BEB0C2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F3C05E6-52B8-4445-BFCF-2F6EBEC16C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5MmY2NTk3ZjYwN2VlN2Y0Mzk0ZDkzZTg4MDVlMWEifQ=="/>
  </w:docVars>
  <w:rsids>
    <w:rsidRoot w:val="00172A27"/>
    <w:rsid w:val="00520995"/>
    <w:rsid w:val="005C386C"/>
    <w:rsid w:val="005C4D2E"/>
    <w:rsid w:val="006B5BA2"/>
    <w:rsid w:val="007413A7"/>
    <w:rsid w:val="008503AA"/>
    <w:rsid w:val="008A2475"/>
    <w:rsid w:val="00922C38"/>
    <w:rsid w:val="00A21F91"/>
    <w:rsid w:val="00C6600D"/>
    <w:rsid w:val="00F3759D"/>
    <w:rsid w:val="027D71DE"/>
    <w:rsid w:val="02A46519"/>
    <w:rsid w:val="038834A2"/>
    <w:rsid w:val="04EA3BE5"/>
    <w:rsid w:val="04EE69A6"/>
    <w:rsid w:val="06B331CE"/>
    <w:rsid w:val="088E3EF3"/>
    <w:rsid w:val="09045F63"/>
    <w:rsid w:val="0BC301CB"/>
    <w:rsid w:val="0C354B11"/>
    <w:rsid w:val="0D442DD2"/>
    <w:rsid w:val="0EDB4AB1"/>
    <w:rsid w:val="0F9D0EBF"/>
    <w:rsid w:val="16032713"/>
    <w:rsid w:val="211A5D97"/>
    <w:rsid w:val="255D6CCF"/>
    <w:rsid w:val="288528F2"/>
    <w:rsid w:val="2A7B6B72"/>
    <w:rsid w:val="2C8107AA"/>
    <w:rsid w:val="2D5131D9"/>
    <w:rsid w:val="2D935EEE"/>
    <w:rsid w:val="2F0B6DF6"/>
    <w:rsid w:val="30403475"/>
    <w:rsid w:val="331035D3"/>
    <w:rsid w:val="345B087E"/>
    <w:rsid w:val="352360F4"/>
    <w:rsid w:val="358A766C"/>
    <w:rsid w:val="35A9221F"/>
    <w:rsid w:val="36783969"/>
    <w:rsid w:val="3CF16955"/>
    <w:rsid w:val="411756BD"/>
    <w:rsid w:val="42E242CA"/>
    <w:rsid w:val="44D07B86"/>
    <w:rsid w:val="4676030D"/>
    <w:rsid w:val="47F46BC7"/>
    <w:rsid w:val="485D29BF"/>
    <w:rsid w:val="48FC21D7"/>
    <w:rsid w:val="4A27491C"/>
    <w:rsid w:val="4FBC779D"/>
    <w:rsid w:val="503E4E84"/>
    <w:rsid w:val="54AF45A2"/>
    <w:rsid w:val="579E16BB"/>
    <w:rsid w:val="65624D19"/>
    <w:rsid w:val="690B26F6"/>
    <w:rsid w:val="70CE3BAA"/>
    <w:rsid w:val="71BB5EDC"/>
    <w:rsid w:val="768C42EB"/>
    <w:rsid w:val="7A99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pacing w:val="3"/>
      <w:sz w:val="30"/>
      <w:szCs w:val="30"/>
      <w:u w:val="single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customStyle="1" w:styleId="4">
    <w:name w:val="p0"/>
    <w:basedOn w:val="1"/>
    <w:qFormat/>
    <w:uiPriority w:val="0"/>
    <w:rPr>
      <w:rFonts w:eastAsia="宋体" w:cs="Times New Roman"/>
    </w:rPr>
  </w:style>
  <w:style w:type="paragraph" w:styleId="5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paragraph" w:styleId="8">
    <w:name w:val="Body Text First Indent"/>
    <w:basedOn w:val="3"/>
    <w:qFormat/>
    <w:uiPriority w:val="0"/>
    <w:pPr>
      <w:ind w:firstLine="420" w:firstLineChars="100"/>
    </w:pPr>
    <w:rPr>
      <w:rFonts w:ascii="微软雅黑" w:hAnsi="微软雅黑" w:eastAsia="微软雅黑" w:cs="微软雅黑"/>
      <w:szCs w:val="21"/>
    </w:rPr>
  </w:style>
  <w:style w:type="table" w:styleId="10">
    <w:name w:val="Table Grid"/>
    <w:basedOn w:val="9"/>
    <w:qFormat/>
    <w:uiPriority w:val="59"/>
    <w:rPr>
      <w:spacing w:val="0"/>
      <w:sz w:val="20"/>
      <w:szCs w:val="20"/>
      <w:u w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customStyle="1" w:styleId="13">
    <w:name w:val="标题 1 Char"/>
    <w:basedOn w:val="11"/>
    <w:link w:val="2"/>
    <w:qFormat/>
    <w:uiPriority w:val="9"/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paragraph" w:customStyle="1" w:styleId="14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character" w:customStyle="1" w:styleId="15">
    <w:name w:val="页眉 Char"/>
    <w:basedOn w:val="11"/>
    <w:link w:val="6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1189</Words>
  <Characters>1614</Characters>
  <Lines>4</Lines>
  <Paragraphs>1</Paragraphs>
  <TotalTime>2</TotalTime>
  <ScaleCrop>false</ScaleCrop>
  <LinksUpToDate>false</LinksUpToDate>
  <CharactersWithSpaces>1621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2023-11-06T02:50:00Z</dcterms:created>
  <dc:creator>Administrator</dc:creator>
  <cp:lastModifiedBy>胡麻</cp:lastModifiedBy>
  <cp:lastPrinted>2026-03-23T06:49:00Z</cp:lastPrinted>
  <dcterms:modified xsi:type="dcterms:W3CDTF">2026-03-23T07:17:20Z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0F8B746254444BA5A92CE63CD5DEA325_12</vt:lpwstr>
  </property>
</Properties>
</file>