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9441E0">
      <w:pPr>
        <w:jc w:val="center"/>
        <w:rPr>
          <w:rFonts w:hint="eastAsia" w:ascii="宋体" w:hAnsi="宋体" w:eastAsia="宋体" w:cs="宋体"/>
          <w:b/>
          <w:bCs/>
          <w:sz w:val="44"/>
          <w:szCs w:val="44"/>
        </w:rPr>
      </w:pPr>
      <w:r>
        <w:rPr>
          <w:rFonts w:hint="eastAsia" w:ascii="宋体" w:hAnsi="宋体" w:eastAsia="宋体" w:cs="宋体"/>
          <w:b/>
          <w:bCs/>
          <w:sz w:val="44"/>
          <w:szCs w:val="44"/>
          <w:lang w:eastAsia="zh-CN"/>
        </w:rPr>
        <w:t>苏州市吴江区</w:t>
      </w:r>
      <w:r>
        <w:rPr>
          <w:rFonts w:hint="eastAsia" w:ascii="宋体" w:hAnsi="宋体" w:eastAsia="宋体" w:cs="宋体"/>
          <w:b/>
          <w:bCs/>
          <w:sz w:val="44"/>
          <w:szCs w:val="44"/>
        </w:rPr>
        <w:t>盛泽镇人民政府</w:t>
      </w:r>
    </w:p>
    <w:p w14:paraId="32D0AF8D">
      <w:pPr>
        <w:jc w:val="center"/>
        <w:rPr>
          <w:rFonts w:hint="eastAsia" w:ascii="宋体" w:hAnsi="宋体" w:eastAsia="宋体" w:cs="宋体"/>
          <w:b w:val="0"/>
          <w:bCs w:val="0"/>
          <w:sz w:val="44"/>
          <w:szCs w:val="44"/>
        </w:rPr>
      </w:pPr>
      <w:r>
        <w:rPr>
          <w:rFonts w:hint="eastAsia" w:ascii="宋体" w:hAnsi="宋体" w:eastAsia="宋体" w:cs="宋体"/>
          <w:b/>
          <w:bCs/>
          <w:sz w:val="44"/>
          <w:szCs w:val="44"/>
        </w:rPr>
        <w:t>行政处罚强制执行催告书</w:t>
      </w:r>
    </w:p>
    <w:p w14:paraId="3117C8EE">
      <w:pPr>
        <w:keepNext w:val="0"/>
        <w:keepLines w:val="0"/>
        <w:pageBreakBefore w:val="0"/>
        <w:kinsoku/>
        <w:wordWrap/>
        <w:overflowPunct/>
        <w:topLinePunct w:val="0"/>
        <w:autoSpaceDE/>
        <w:autoSpaceDN/>
        <w:bidi w:val="0"/>
        <w:adjustRightInd/>
        <w:spacing w:line="440" w:lineRule="exact"/>
        <w:jc w:val="righ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盛府综</w:t>
      </w:r>
      <w:r>
        <w:rPr>
          <w:rFonts w:hint="eastAsia" w:ascii="仿宋_GB2312" w:hAnsi="仿宋_GB2312" w:eastAsia="仿宋_GB2312" w:cs="仿宋_GB2312"/>
          <w:sz w:val="28"/>
          <w:szCs w:val="28"/>
          <w:lang w:val="en-US" w:eastAsia="zh-CN"/>
        </w:rPr>
        <w:t>罚</w:t>
      </w:r>
      <w:r>
        <w:rPr>
          <w:rFonts w:hint="eastAsia" w:ascii="仿宋_GB2312" w:hAnsi="仿宋_GB2312" w:eastAsia="仿宋_GB2312" w:cs="仿宋_GB2312"/>
          <w:sz w:val="28"/>
          <w:szCs w:val="28"/>
        </w:rPr>
        <w:t>催字</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20</w:t>
      </w:r>
      <w:r>
        <w:rPr>
          <w:rFonts w:hint="eastAsia" w:ascii="仿宋_GB2312" w:hAnsi="仿宋_GB2312" w:eastAsia="仿宋_GB2312" w:cs="仿宋_GB2312"/>
          <w:sz w:val="28"/>
          <w:szCs w:val="28"/>
          <w:lang w:val="en-US" w:eastAsia="zh-CN"/>
        </w:rPr>
        <w:t>26〕5</w:t>
      </w:r>
      <w:r>
        <w:rPr>
          <w:rFonts w:hint="eastAsia" w:ascii="仿宋_GB2312" w:hAnsi="仿宋_GB2312" w:eastAsia="仿宋_GB2312" w:cs="仿宋_GB2312"/>
          <w:sz w:val="28"/>
          <w:szCs w:val="28"/>
        </w:rPr>
        <w:t>号</w:t>
      </w:r>
    </w:p>
    <w:p w14:paraId="1FC6205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吴江区佰利瑞贸易商行（经营者：叶敬颜）</w:t>
      </w:r>
      <w:r>
        <w:rPr>
          <w:rFonts w:hint="eastAsia" w:ascii="仿宋_GB2312" w:hAnsi="仿宋_GB2312" w:eastAsia="仿宋_GB2312" w:cs="仿宋_GB2312"/>
          <w:color w:val="auto"/>
          <w:sz w:val="28"/>
          <w:szCs w:val="28"/>
        </w:rPr>
        <w:t>：</w:t>
      </w:r>
    </w:p>
    <w:p w14:paraId="5AA4E618">
      <w:pPr>
        <w:keepNext w:val="0"/>
        <w:keepLines w:val="0"/>
        <w:pageBreakBefore w:val="0"/>
        <w:kinsoku/>
        <w:wordWrap/>
        <w:overflowPunct/>
        <w:topLinePunct w:val="0"/>
        <w:autoSpaceDE/>
        <w:autoSpaceDN/>
        <w:bidi w:val="0"/>
        <w:adjustRightInd/>
        <w:spacing w:line="440" w:lineRule="exact"/>
        <w:ind w:firstLine="560" w:firstLineChars="200"/>
        <w:textAlignment w:val="auto"/>
        <w:rPr>
          <w:rFonts w:hint="eastAsia" w:ascii="仿宋_GB2312" w:hAnsi="仿宋_GB2312" w:eastAsia="仿宋_GB2312" w:cs="仿宋_GB2312"/>
          <w:color w:val="FF0000"/>
          <w:sz w:val="28"/>
          <w:szCs w:val="28"/>
        </w:rPr>
      </w:pPr>
      <w:r>
        <w:rPr>
          <w:rFonts w:hint="eastAsia" w:ascii="仿宋_GB2312" w:hAnsi="仿宋_GB2312" w:eastAsia="仿宋_GB2312" w:cs="仿宋_GB2312"/>
          <w:color w:val="auto"/>
          <w:sz w:val="28"/>
          <w:szCs w:val="28"/>
        </w:rPr>
        <w:t>20</w:t>
      </w:r>
      <w:r>
        <w:rPr>
          <w:rFonts w:hint="eastAsia" w:ascii="仿宋_GB2312" w:hAnsi="仿宋_GB2312" w:eastAsia="仿宋_GB2312" w:cs="仿宋_GB2312"/>
          <w:color w:val="auto"/>
          <w:sz w:val="28"/>
          <w:szCs w:val="28"/>
          <w:lang w:val="en-US" w:eastAsia="zh-CN"/>
        </w:rPr>
        <w:t>26</w:t>
      </w:r>
      <w:r>
        <w:rPr>
          <w:rFonts w:hint="eastAsia" w:ascii="仿宋_GB2312" w:hAnsi="仿宋_GB2312" w:eastAsia="仿宋_GB2312" w:cs="仿宋_GB2312"/>
          <w:color w:val="auto"/>
          <w:sz w:val="28"/>
          <w:szCs w:val="28"/>
        </w:rPr>
        <w:t>年</w:t>
      </w:r>
      <w:r>
        <w:rPr>
          <w:rFonts w:hint="eastAsia" w:ascii="仿宋_GB2312" w:hAnsi="仿宋_GB2312" w:eastAsia="仿宋_GB2312" w:cs="仿宋_GB2312"/>
          <w:color w:val="auto"/>
          <w:sz w:val="28"/>
          <w:szCs w:val="28"/>
          <w:lang w:val="en-US" w:eastAsia="zh-CN"/>
        </w:rPr>
        <w:t>1</w:t>
      </w:r>
      <w:r>
        <w:rPr>
          <w:rFonts w:hint="eastAsia" w:ascii="仿宋_GB2312" w:hAnsi="仿宋_GB2312" w:eastAsia="仿宋_GB2312" w:cs="仿宋_GB2312"/>
          <w:color w:val="auto"/>
          <w:sz w:val="28"/>
          <w:szCs w:val="28"/>
        </w:rPr>
        <w:t>月</w:t>
      </w:r>
      <w:r>
        <w:rPr>
          <w:rFonts w:hint="eastAsia" w:ascii="仿宋_GB2312" w:hAnsi="仿宋_GB2312" w:eastAsia="仿宋_GB2312" w:cs="仿宋_GB2312"/>
          <w:color w:val="auto"/>
          <w:sz w:val="28"/>
          <w:szCs w:val="28"/>
          <w:lang w:val="en-US" w:eastAsia="zh-CN"/>
        </w:rPr>
        <w:t>26</w:t>
      </w:r>
      <w:r>
        <w:rPr>
          <w:rFonts w:hint="eastAsia" w:ascii="仿宋_GB2312" w:hAnsi="仿宋_GB2312" w:eastAsia="仿宋_GB2312" w:cs="仿宋_GB2312"/>
          <w:color w:val="auto"/>
          <w:sz w:val="28"/>
          <w:szCs w:val="28"/>
        </w:rPr>
        <w:t>日，</w:t>
      </w:r>
      <w:r>
        <w:rPr>
          <w:rFonts w:hint="eastAsia" w:ascii="仿宋_GB2312" w:hAnsi="仿宋_GB2312" w:eastAsia="仿宋_GB2312" w:cs="仿宋_GB2312"/>
          <w:color w:val="auto"/>
          <w:sz w:val="28"/>
          <w:szCs w:val="28"/>
          <w:lang w:eastAsia="zh-CN"/>
        </w:rPr>
        <w:t>本机关</w:t>
      </w:r>
      <w:r>
        <w:rPr>
          <w:rFonts w:hint="eastAsia" w:ascii="仿宋_GB2312" w:hAnsi="仿宋_GB2312" w:eastAsia="仿宋_GB2312" w:cs="仿宋_GB2312"/>
          <w:color w:val="auto"/>
          <w:sz w:val="28"/>
          <w:szCs w:val="28"/>
        </w:rPr>
        <w:t>依法对</w:t>
      </w:r>
      <w:r>
        <w:rPr>
          <w:rFonts w:hint="eastAsia" w:ascii="仿宋_GB2312" w:hAnsi="仿宋_GB2312" w:eastAsia="仿宋_GB2312" w:cs="仿宋_GB2312"/>
          <w:color w:val="auto"/>
          <w:sz w:val="28"/>
          <w:szCs w:val="28"/>
          <w:lang w:eastAsia="zh-CN"/>
        </w:rPr>
        <w:t>你</w:t>
      </w:r>
      <w:r>
        <w:rPr>
          <w:rFonts w:hint="eastAsia" w:ascii="仿宋_GB2312" w:hAnsi="仿宋_GB2312" w:eastAsia="仿宋_GB2312" w:cs="仿宋_GB2312"/>
          <w:color w:val="auto"/>
          <w:sz w:val="28"/>
          <w:szCs w:val="28"/>
          <w:lang w:val="en-US" w:eastAsia="zh-CN"/>
        </w:rPr>
        <w:t>单位拒不报送书面材料的违法行为</w:t>
      </w:r>
      <w:r>
        <w:rPr>
          <w:rFonts w:hint="eastAsia" w:ascii="仿宋_GB2312" w:hAnsi="仿宋_GB2312" w:eastAsia="仿宋_GB2312" w:cs="仿宋_GB2312"/>
          <w:color w:val="auto"/>
          <w:sz w:val="28"/>
          <w:szCs w:val="28"/>
        </w:rPr>
        <w:t>作出“盛府综罚</w:t>
      </w:r>
      <w:r>
        <w:rPr>
          <w:rFonts w:hint="eastAsia" w:ascii="仿宋_GB2312" w:hAnsi="仿宋_GB2312" w:eastAsia="仿宋_GB2312" w:cs="仿宋_GB2312"/>
          <w:color w:val="auto"/>
          <w:sz w:val="28"/>
          <w:szCs w:val="28"/>
          <w:lang w:eastAsia="zh-CN"/>
        </w:rPr>
        <w:t>决</w:t>
      </w:r>
      <w:r>
        <w:rPr>
          <w:rFonts w:hint="eastAsia" w:ascii="仿宋_GB2312" w:hAnsi="仿宋_GB2312" w:eastAsia="仿宋_GB2312" w:cs="仿宋_GB2312"/>
          <w:color w:val="auto"/>
          <w:sz w:val="28"/>
          <w:szCs w:val="28"/>
        </w:rPr>
        <w:t>字</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20</w:t>
      </w:r>
      <w:r>
        <w:rPr>
          <w:rFonts w:hint="eastAsia" w:ascii="仿宋_GB2312" w:hAnsi="仿宋_GB2312" w:eastAsia="仿宋_GB2312" w:cs="仿宋_GB2312"/>
          <w:color w:val="auto"/>
          <w:sz w:val="28"/>
          <w:szCs w:val="28"/>
          <w:lang w:val="en-US" w:eastAsia="zh-CN"/>
        </w:rPr>
        <w:t>25〕709012RS</w:t>
      </w:r>
      <w:r>
        <w:rPr>
          <w:rFonts w:hint="eastAsia" w:ascii="仿宋_GB2312" w:hAnsi="仿宋_GB2312" w:eastAsia="仿宋_GB2312" w:cs="仿宋_GB2312"/>
          <w:color w:val="auto"/>
          <w:sz w:val="28"/>
          <w:szCs w:val="28"/>
        </w:rPr>
        <w:t>号”行政处罚决定：罚款人民币</w:t>
      </w:r>
      <w:r>
        <w:rPr>
          <w:rFonts w:hint="eastAsia" w:ascii="仿宋_GB2312" w:hAnsi="仿宋_GB2312" w:eastAsia="仿宋_GB2312" w:cs="仿宋_GB2312"/>
          <w:color w:val="auto"/>
          <w:sz w:val="28"/>
          <w:szCs w:val="28"/>
          <w:lang w:val="en-US" w:eastAsia="zh-CN"/>
        </w:rPr>
        <w:t>18000</w:t>
      </w:r>
      <w:r>
        <w:rPr>
          <w:rFonts w:hint="eastAsia" w:ascii="仿宋_GB2312" w:hAnsi="仿宋_GB2312" w:eastAsia="仿宋_GB2312" w:cs="仿宋_GB2312"/>
          <w:bCs/>
          <w:color w:val="auto"/>
          <w:sz w:val="28"/>
          <w:szCs w:val="28"/>
        </w:rPr>
        <w:t>元</w:t>
      </w:r>
      <w:r>
        <w:rPr>
          <w:rFonts w:hint="eastAsia" w:ascii="仿宋_GB2312" w:hAnsi="仿宋_GB2312" w:eastAsia="仿宋_GB2312" w:cs="仿宋_GB2312"/>
          <w:bCs/>
          <w:color w:val="auto"/>
          <w:sz w:val="28"/>
          <w:szCs w:val="28"/>
          <w:lang w:eastAsia="zh-CN"/>
        </w:rPr>
        <w:t>（</w:t>
      </w:r>
      <w:r>
        <w:rPr>
          <w:rFonts w:hint="eastAsia" w:ascii="仿宋_GB2312" w:hAnsi="仿宋_GB2312" w:eastAsia="仿宋_GB2312" w:cs="仿宋_GB2312"/>
          <w:bCs/>
          <w:color w:val="auto"/>
          <w:sz w:val="28"/>
          <w:szCs w:val="28"/>
          <w:lang w:val="en-US" w:eastAsia="zh-CN"/>
        </w:rPr>
        <w:t>大写壹万捌仟元整</w:t>
      </w:r>
      <w:r>
        <w:rPr>
          <w:rFonts w:hint="eastAsia" w:ascii="仿宋_GB2312" w:hAnsi="仿宋_GB2312" w:eastAsia="仿宋_GB2312" w:cs="仿宋_GB2312"/>
          <w:bCs/>
          <w:color w:val="auto"/>
          <w:sz w:val="28"/>
          <w:szCs w:val="28"/>
          <w:lang w:eastAsia="zh-CN"/>
        </w:rPr>
        <w:t>），</w:t>
      </w:r>
      <w:r>
        <w:rPr>
          <w:rFonts w:hint="eastAsia" w:ascii="仿宋_GB2312" w:hAnsi="仿宋_GB2312" w:eastAsia="仿宋_GB2312" w:cs="仿宋_GB2312"/>
          <w:color w:val="auto"/>
          <w:sz w:val="28"/>
          <w:szCs w:val="28"/>
        </w:rPr>
        <w:t>并于</w:t>
      </w:r>
      <w:r>
        <w:rPr>
          <w:rFonts w:hint="eastAsia" w:ascii="仿宋_GB2312" w:hAnsi="仿宋_GB2312" w:eastAsia="仿宋_GB2312" w:cs="仿宋_GB2312"/>
          <w:color w:val="auto"/>
          <w:sz w:val="28"/>
          <w:szCs w:val="28"/>
          <w:lang w:val="en-US" w:eastAsia="zh-CN"/>
        </w:rPr>
        <w:t>2026</w:t>
      </w:r>
      <w:r>
        <w:rPr>
          <w:rFonts w:hint="eastAsia" w:ascii="仿宋_GB2312" w:hAnsi="仿宋_GB2312" w:eastAsia="仿宋_GB2312" w:cs="仿宋_GB2312"/>
          <w:color w:val="auto"/>
          <w:sz w:val="28"/>
          <w:szCs w:val="28"/>
        </w:rPr>
        <w:t>年</w:t>
      </w:r>
      <w:r>
        <w:rPr>
          <w:rFonts w:hint="eastAsia" w:ascii="仿宋_GB2312" w:hAnsi="仿宋_GB2312" w:eastAsia="仿宋_GB2312" w:cs="仿宋_GB2312"/>
          <w:color w:val="auto"/>
          <w:sz w:val="28"/>
          <w:szCs w:val="28"/>
          <w:lang w:val="en-US" w:eastAsia="zh-CN"/>
        </w:rPr>
        <w:t>3</w:t>
      </w:r>
      <w:r>
        <w:rPr>
          <w:rFonts w:hint="eastAsia" w:ascii="仿宋_GB2312" w:hAnsi="仿宋_GB2312" w:eastAsia="仿宋_GB2312" w:cs="仿宋_GB2312"/>
          <w:color w:val="auto"/>
          <w:sz w:val="28"/>
          <w:szCs w:val="28"/>
        </w:rPr>
        <w:t>月</w:t>
      </w:r>
      <w:r>
        <w:rPr>
          <w:rFonts w:hint="eastAsia" w:ascii="仿宋_GB2312" w:hAnsi="仿宋_GB2312" w:eastAsia="仿宋_GB2312" w:cs="仿宋_GB2312"/>
          <w:color w:val="auto"/>
          <w:sz w:val="28"/>
          <w:szCs w:val="28"/>
          <w:lang w:val="en-US" w:eastAsia="zh-CN"/>
        </w:rPr>
        <w:t>6</w:t>
      </w:r>
      <w:r>
        <w:rPr>
          <w:rFonts w:hint="eastAsia" w:ascii="仿宋_GB2312" w:hAnsi="仿宋_GB2312" w:eastAsia="仿宋_GB2312" w:cs="仿宋_GB2312"/>
          <w:color w:val="auto"/>
          <w:sz w:val="28"/>
          <w:szCs w:val="28"/>
        </w:rPr>
        <w:t>日向</w:t>
      </w:r>
      <w:r>
        <w:rPr>
          <w:rFonts w:hint="eastAsia" w:ascii="仿宋_GB2312" w:hAnsi="仿宋_GB2312" w:eastAsia="仿宋_GB2312" w:cs="仿宋_GB2312"/>
          <w:b w:val="0"/>
          <w:bCs w:val="0"/>
          <w:color w:val="auto"/>
          <w:sz w:val="28"/>
          <w:szCs w:val="28"/>
          <w:lang w:eastAsia="zh-CN"/>
        </w:rPr>
        <w:t>你</w:t>
      </w:r>
      <w:r>
        <w:rPr>
          <w:rFonts w:hint="eastAsia" w:ascii="仿宋_GB2312" w:hAnsi="仿宋_GB2312" w:eastAsia="仿宋_GB2312" w:cs="仿宋_GB2312"/>
          <w:b w:val="0"/>
          <w:bCs w:val="0"/>
          <w:color w:val="auto"/>
          <w:sz w:val="28"/>
          <w:szCs w:val="28"/>
          <w:lang w:val="en-US" w:eastAsia="zh-CN"/>
        </w:rPr>
        <w:t>单位</w:t>
      </w:r>
      <w:r>
        <w:rPr>
          <w:rFonts w:hint="eastAsia" w:ascii="仿宋_GB2312" w:hAnsi="仿宋_GB2312" w:eastAsia="仿宋_GB2312" w:cs="仿宋_GB2312"/>
          <w:b w:val="0"/>
          <w:bCs w:val="0"/>
          <w:color w:val="auto"/>
          <w:sz w:val="28"/>
          <w:szCs w:val="28"/>
        </w:rPr>
        <w:t>送达</w:t>
      </w:r>
      <w:r>
        <w:rPr>
          <w:rFonts w:hint="eastAsia" w:ascii="仿宋_GB2312" w:hAnsi="仿宋_GB2312" w:eastAsia="仿宋_GB2312" w:cs="仿宋_GB2312"/>
          <w:b w:val="0"/>
          <w:bCs w:val="0"/>
          <w:color w:val="auto"/>
          <w:sz w:val="28"/>
          <w:szCs w:val="28"/>
          <w:lang w:val="en-US" w:eastAsia="zh-CN"/>
        </w:rPr>
        <w:t>了</w:t>
      </w:r>
      <w:r>
        <w:rPr>
          <w:rFonts w:hint="eastAsia" w:ascii="仿宋_GB2312" w:hAnsi="仿宋_GB2312" w:eastAsia="仿宋_GB2312" w:cs="仿宋_GB2312"/>
          <w:b w:val="0"/>
          <w:bCs w:val="0"/>
          <w:color w:val="auto"/>
          <w:sz w:val="28"/>
          <w:szCs w:val="28"/>
        </w:rPr>
        <w:t>上述《行</w:t>
      </w:r>
      <w:r>
        <w:rPr>
          <w:rFonts w:hint="eastAsia" w:ascii="仿宋_GB2312" w:hAnsi="仿宋_GB2312" w:eastAsia="仿宋_GB2312" w:cs="仿宋_GB2312"/>
          <w:color w:val="auto"/>
          <w:sz w:val="28"/>
          <w:szCs w:val="28"/>
        </w:rPr>
        <w:t>政处罚决定书》。</w:t>
      </w:r>
      <w:r>
        <w:rPr>
          <w:rFonts w:hint="eastAsia" w:ascii="仿宋_GB2312" w:hAnsi="仿宋_GB2312" w:eastAsia="仿宋_GB2312" w:cs="仿宋_GB2312"/>
          <w:color w:val="auto"/>
          <w:sz w:val="28"/>
          <w:szCs w:val="28"/>
          <w:lang w:val="en-US" w:eastAsia="zh-CN"/>
        </w:rPr>
        <w:t>截至目前</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eastAsia="zh-CN"/>
        </w:rPr>
        <w:t>你</w:t>
      </w:r>
      <w:r>
        <w:rPr>
          <w:rFonts w:hint="eastAsia" w:ascii="仿宋_GB2312" w:hAnsi="仿宋_GB2312" w:eastAsia="仿宋_GB2312" w:cs="仿宋_GB2312"/>
          <w:color w:val="auto"/>
          <w:sz w:val="28"/>
          <w:szCs w:val="28"/>
          <w:lang w:val="en-US" w:eastAsia="zh-CN"/>
        </w:rPr>
        <w:t>单位仍未缴纳上述罚款</w:t>
      </w:r>
      <w:r>
        <w:rPr>
          <w:rFonts w:hint="eastAsia" w:ascii="仿宋_GB2312" w:hAnsi="仿宋_GB2312" w:eastAsia="仿宋_GB2312" w:cs="仿宋_GB2312"/>
          <w:color w:val="auto"/>
          <w:sz w:val="28"/>
          <w:szCs w:val="28"/>
        </w:rPr>
        <w:t>。</w:t>
      </w:r>
    </w:p>
    <w:p w14:paraId="3C732404">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根据</w:t>
      </w:r>
      <w:r>
        <w:rPr>
          <w:rFonts w:hint="eastAsia" w:ascii="仿宋_GB2312" w:hAnsi="仿宋_GB2312" w:eastAsia="仿宋_GB2312" w:cs="仿宋_GB2312"/>
          <w:color w:val="auto"/>
          <w:sz w:val="28"/>
          <w:szCs w:val="28"/>
        </w:rPr>
        <w:t>《中华人民共和国行政强制法》第四十五条、第五十四条</w:t>
      </w:r>
      <w:r>
        <w:rPr>
          <w:rFonts w:hint="eastAsia" w:ascii="仿宋_GB2312" w:hAnsi="仿宋_GB2312" w:eastAsia="仿宋_GB2312" w:cs="仿宋_GB2312"/>
          <w:color w:val="auto"/>
          <w:sz w:val="28"/>
          <w:szCs w:val="28"/>
          <w:lang w:val="en-US" w:eastAsia="zh-CN"/>
        </w:rPr>
        <w:t>的规定</w:t>
      </w:r>
      <w:r>
        <w:rPr>
          <w:rFonts w:hint="eastAsia"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eastAsia="zh-CN"/>
        </w:rPr>
        <w:t>本机关</w:t>
      </w:r>
      <w:r>
        <w:rPr>
          <w:rFonts w:hint="eastAsia" w:ascii="仿宋_GB2312" w:hAnsi="仿宋_GB2312" w:eastAsia="仿宋_GB2312" w:cs="仿宋_GB2312"/>
          <w:color w:val="auto"/>
          <w:sz w:val="28"/>
          <w:szCs w:val="28"/>
        </w:rPr>
        <w:t>现对</w:t>
      </w:r>
      <w:r>
        <w:rPr>
          <w:rFonts w:hint="eastAsia" w:ascii="仿宋_GB2312" w:hAnsi="仿宋_GB2312" w:eastAsia="仿宋_GB2312" w:cs="仿宋_GB2312"/>
          <w:color w:val="auto"/>
          <w:sz w:val="28"/>
          <w:szCs w:val="28"/>
          <w:lang w:eastAsia="zh-CN"/>
        </w:rPr>
        <w:t>你</w:t>
      </w:r>
      <w:r>
        <w:rPr>
          <w:rFonts w:hint="eastAsia" w:ascii="仿宋_GB2312" w:hAnsi="仿宋_GB2312" w:eastAsia="仿宋_GB2312" w:cs="仿宋_GB2312"/>
          <w:color w:val="auto"/>
          <w:sz w:val="28"/>
          <w:szCs w:val="28"/>
          <w:lang w:val="en-US" w:eastAsia="zh-CN"/>
        </w:rPr>
        <w:t>单位</w:t>
      </w:r>
      <w:r>
        <w:rPr>
          <w:rFonts w:hint="eastAsia" w:ascii="仿宋_GB2312" w:hAnsi="仿宋_GB2312" w:eastAsia="仿宋_GB2312" w:cs="仿宋_GB2312"/>
          <w:color w:val="auto"/>
          <w:sz w:val="28"/>
          <w:szCs w:val="28"/>
        </w:rPr>
        <w:t>催告如下：自收到本《催告书》之日起十日内，履行上述行政处罚决定</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并</w:t>
      </w:r>
      <w:r>
        <w:rPr>
          <w:rFonts w:hint="eastAsia" w:ascii="仿宋_GB2312" w:hAnsi="仿宋_GB2312" w:eastAsia="仿宋_GB2312" w:cs="仿宋_GB2312"/>
          <w:color w:val="auto"/>
          <w:sz w:val="28"/>
          <w:szCs w:val="28"/>
          <w:lang w:eastAsia="zh-CN"/>
        </w:rPr>
        <w:t>缴纳</w:t>
      </w:r>
      <w:r>
        <w:rPr>
          <w:rFonts w:hint="eastAsia" w:ascii="仿宋_GB2312" w:hAnsi="仿宋_GB2312" w:eastAsia="仿宋_GB2312" w:cs="仿宋_GB2312"/>
          <w:color w:val="auto"/>
          <w:sz w:val="28"/>
          <w:szCs w:val="28"/>
        </w:rPr>
        <w:t>加处罚款</w:t>
      </w:r>
      <w:r>
        <w:rPr>
          <w:rFonts w:hint="eastAsia" w:ascii="仿宋_GB2312" w:hAnsi="仿宋_GB2312" w:eastAsia="仿宋_GB2312" w:cs="仿宋_GB2312"/>
          <w:color w:val="auto"/>
          <w:sz w:val="28"/>
          <w:szCs w:val="28"/>
          <w:lang w:val="en-US" w:eastAsia="zh-CN"/>
        </w:rPr>
        <w:t>18000元</w:t>
      </w:r>
      <w:r>
        <w:rPr>
          <w:rFonts w:hint="eastAsia" w:ascii="仿宋_GB2312" w:hAnsi="仿宋_GB2312" w:eastAsia="仿宋_GB2312" w:cs="仿宋_GB2312"/>
          <w:color w:val="auto"/>
          <w:sz w:val="28"/>
          <w:szCs w:val="28"/>
          <w:lang w:eastAsia="zh-CN"/>
        </w:rPr>
        <w:t>（每日按罚款数额的3%加处罚款，加处罚款的数额不超过罚款本数），</w:t>
      </w:r>
      <w:r>
        <w:rPr>
          <w:rFonts w:hint="eastAsia" w:ascii="仿宋_GB2312" w:hAnsi="仿宋_GB2312" w:eastAsia="仿宋_GB2312" w:cs="仿宋_GB2312"/>
          <w:color w:val="auto"/>
          <w:sz w:val="28"/>
          <w:szCs w:val="28"/>
          <w:lang w:val="en-US" w:eastAsia="zh-CN"/>
        </w:rPr>
        <w:t>合计人民币36000元（大写叁万陆仟元整）</w:t>
      </w:r>
      <w:r>
        <w:rPr>
          <w:rFonts w:hint="eastAsia" w:ascii="仿宋_GB2312" w:hAnsi="仿宋_GB2312" w:eastAsia="仿宋_GB2312" w:cs="仿宋_GB2312"/>
          <w:color w:val="auto"/>
          <w:sz w:val="28"/>
          <w:szCs w:val="28"/>
        </w:rPr>
        <w:t>。</w:t>
      </w:r>
    </w:p>
    <w:p w14:paraId="0BB96818">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罚</w:t>
      </w:r>
      <w:r>
        <w:rPr>
          <w:rFonts w:hint="eastAsia" w:ascii="仿宋_GB2312" w:hAnsi="仿宋_GB2312" w:eastAsia="仿宋_GB2312" w:cs="仿宋_GB2312"/>
          <w:color w:val="auto"/>
          <w:sz w:val="28"/>
          <w:szCs w:val="28"/>
        </w:rPr>
        <w:t>款以及加处罚款款项汇至苏州农村商业银行盛泽支行苏州市吴江区盛泽镇财政和资产管理</w:t>
      </w:r>
      <w:r>
        <w:rPr>
          <w:rFonts w:hint="eastAsia" w:ascii="仿宋_GB2312" w:hAnsi="仿宋_GB2312" w:eastAsia="仿宋_GB2312" w:cs="仿宋_GB2312"/>
          <w:color w:val="auto"/>
          <w:sz w:val="28"/>
          <w:szCs w:val="28"/>
          <w:lang w:val="en-US" w:eastAsia="zh-CN"/>
        </w:rPr>
        <w:t>办公室</w:t>
      </w:r>
      <w:r>
        <w:rPr>
          <w:rFonts w:hint="eastAsia" w:ascii="仿宋_GB2312" w:hAnsi="仿宋_GB2312" w:eastAsia="仿宋_GB2312" w:cs="仿宋_GB2312"/>
          <w:color w:val="auto"/>
          <w:sz w:val="28"/>
          <w:szCs w:val="28"/>
        </w:rPr>
        <w:t>非税收入专户，帐号：0706678141120101509323。</w:t>
      </w:r>
    </w:p>
    <w:p w14:paraId="60EB823F">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rPr>
        <w:t>你</w:t>
      </w:r>
      <w:r>
        <w:rPr>
          <w:rFonts w:hint="eastAsia" w:ascii="仿宋_GB2312" w:hAnsi="仿宋_GB2312" w:eastAsia="仿宋_GB2312" w:cs="仿宋_GB2312"/>
          <w:color w:val="auto"/>
          <w:sz w:val="28"/>
          <w:szCs w:val="28"/>
          <w:lang w:val="en-US" w:eastAsia="zh-CN"/>
        </w:rPr>
        <w:t>单位</w:t>
      </w:r>
      <w:r>
        <w:rPr>
          <w:rFonts w:hint="eastAsia" w:ascii="仿宋_GB2312" w:hAnsi="仿宋_GB2312" w:eastAsia="仿宋_GB2312" w:cs="仿宋_GB2312"/>
          <w:color w:val="auto"/>
          <w:sz w:val="28"/>
          <w:szCs w:val="28"/>
        </w:rPr>
        <w:t>有权进行陈述和申辩。</w:t>
      </w:r>
      <w:r>
        <w:rPr>
          <w:rFonts w:hint="eastAsia" w:ascii="仿宋_GB2312" w:hAnsi="仿宋_GB2312" w:eastAsia="仿宋_GB2312" w:cs="仿宋_GB2312"/>
          <w:color w:val="auto"/>
          <w:sz w:val="28"/>
          <w:szCs w:val="28"/>
          <w:lang w:eastAsia="zh-CN"/>
        </w:rPr>
        <w:t>你</w:t>
      </w:r>
      <w:r>
        <w:rPr>
          <w:rFonts w:hint="eastAsia" w:ascii="仿宋_GB2312" w:hAnsi="仿宋_GB2312" w:eastAsia="仿宋_GB2312" w:cs="仿宋_GB2312"/>
          <w:color w:val="auto"/>
          <w:sz w:val="28"/>
          <w:szCs w:val="28"/>
          <w:lang w:val="en-US" w:eastAsia="zh-CN"/>
        </w:rPr>
        <w:t>单位</w:t>
      </w:r>
      <w:r>
        <w:rPr>
          <w:rFonts w:hint="eastAsia" w:ascii="仿宋_GB2312" w:hAnsi="仿宋_GB2312" w:eastAsia="仿宋_GB2312" w:cs="仿宋_GB2312"/>
          <w:color w:val="auto"/>
          <w:sz w:val="28"/>
          <w:szCs w:val="28"/>
        </w:rPr>
        <w:t>如要进行陈述和申辩，应当在收到本《催告书》之日起七日内</w:t>
      </w:r>
      <w:r>
        <w:rPr>
          <w:rFonts w:hint="eastAsia" w:ascii="仿宋_GB2312" w:hAnsi="仿宋_GB2312" w:eastAsia="仿宋_GB2312" w:cs="仿宋_GB2312"/>
          <w:color w:val="auto"/>
          <w:sz w:val="28"/>
          <w:szCs w:val="28"/>
          <w:lang w:val="en-US" w:eastAsia="zh-CN"/>
        </w:rPr>
        <w:t>向</w:t>
      </w:r>
      <w:r>
        <w:rPr>
          <w:rFonts w:hint="eastAsia" w:ascii="仿宋_GB2312" w:hAnsi="仿宋_GB2312" w:eastAsia="仿宋_GB2312" w:cs="仿宋_GB2312"/>
          <w:color w:val="auto"/>
          <w:sz w:val="28"/>
          <w:szCs w:val="28"/>
        </w:rPr>
        <w:t>苏州市吴江区盛泽镇综合</w:t>
      </w:r>
      <w:r>
        <w:rPr>
          <w:rFonts w:hint="eastAsia" w:ascii="仿宋_GB2312" w:hAnsi="仿宋_GB2312" w:eastAsia="仿宋_GB2312" w:cs="仿宋_GB2312"/>
          <w:color w:val="auto"/>
          <w:sz w:val="28"/>
          <w:szCs w:val="28"/>
          <w:lang w:val="en-US" w:eastAsia="zh-CN"/>
        </w:rPr>
        <w:t>行政</w:t>
      </w:r>
      <w:r>
        <w:rPr>
          <w:rFonts w:hint="eastAsia" w:ascii="仿宋_GB2312" w:hAnsi="仿宋_GB2312" w:eastAsia="仿宋_GB2312" w:cs="仿宋_GB2312"/>
          <w:color w:val="auto"/>
          <w:sz w:val="28"/>
          <w:szCs w:val="28"/>
        </w:rPr>
        <w:t>执法</w:t>
      </w:r>
      <w:r>
        <w:rPr>
          <w:rFonts w:hint="eastAsia" w:ascii="仿宋_GB2312" w:hAnsi="仿宋_GB2312" w:eastAsia="仿宋_GB2312" w:cs="仿宋_GB2312"/>
          <w:color w:val="auto"/>
          <w:sz w:val="28"/>
          <w:szCs w:val="28"/>
          <w:lang w:val="en-US" w:eastAsia="zh-CN"/>
        </w:rPr>
        <w:t>和安全生产监督管理办公室</w:t>
      </w:r>
      <w:r>
        <w:rPr>
          <w:rFonts w:hint="eastAsia" w:ascii="仿宋_GB2312" w:hAnsi="仿宋_GB2312" w:eastAsia="仿宋_GB2312" w:cs="仿宋_GB2312"/>
          <w:color w:val="auto"/>
          <w:sz w:val="28"/>
          <w:szCs w:val="28"/>
        </w:rPr>
        <w:t>法规科</w:t>
      </w:r>
      <w:r>
        <w:rPr>
          <w:rFonts w:hint="eastAsia" w:ascii="仿宋_GB2312" w:hAnsi="仿宋_GB2312" w:eastAsia="仿宋_GB2312" w:cs="仿宋_GB2312"/>
          <w:color w:val="auto"/>
          <w:sz w:val="28"/>
          <w:szCs w:val="28"/>
          <w:lang w:val="en-US" w:eastAsia="zh-CN"/>
        </w:rPr>
        <w:t>陈述申辩</w:t>
      </w:r>
      <w:r>
        <w:rPr>
          <w:rFonts w:hint="eastAsia" w:ascii="仿宋_GB2312" w:hAnsi="仿宋_GB2312" w:eastAsia="仿宋_GB2312" w:cs="仿宋_GB2312"/>
          <w:color w:val="auto"/>
          <w:sz w:val="28"/>
          <w:szCs w:val="28"/>
        </w:rPr>
        <w:t>。地址：盛泽镇明州路30号黄家溪商会大厦西侧三楼</w:t>
      </w:r>
      <w:r>
        <w:rPr>
          <w:rFonts w:hint="eastAsia" w:ascii="仿宋_GB2312" w:hAnsi="仿宋_GB2312" w:eastAsia="仿宋_GB2312" w:cs="仿宋_GB2312"/>
          <w:color w:val="auto"/>
          <w:sz w:val="28"/>
          <w:szCs w:val="28"/>
          <w:lang w:val="en-US" w:eastAsia="zh-CN"/>
        </w:rPr>
        <w:t>311室</w:t>
      </w:r>
      <w:r>
        <w:rPr>
          <w:rFonts w:hint="eastAsia" w:ascii="仿宋_GB2312" w:hAnsi="仿宋_GB2312" w:eastAsia="仿宋_GB2312" w:cs="仿宋_GB2312"/>
          <w:color w:val="auto"/>
          <w:sz w:val="28"/>
          <w:szCs w:val="28"/>
        </w:rPr>
        <w:t>,联系电话：</w:t>
      </w:r>
      <w:r>
        <w:rPr>
          <w:rFonts w:hint="eastAsia" w:ascii="仿宋_GB2312" w:hAnsi="仿宋_GB2312" w:eastAsia="仿宋_GB2312" w:cs="仿宋_GB2312"/>
          <w:color w:val="auto"/>
          <w:sz w:val="28"/>
          <w:szCs w:val="28"/>
          <w:lang w:val="en-US" w:eastAsia="zh-CN"/>
        </w:rPr>
        <w:t>0512-</w:t>
      </w:r>
      <w:r>
        <w:rPr>
          <w:rFonts w:hint="eastAsia" w:ascii="仿宋_GB2312" w:hAnsi="仿宋_GB2312" w:eastAsia="仿宋_GB2312" w:cs="仿宋_GB2312"/>
          <w:color w:val="auto"/>
          <w:sz w:val="28"/>
          <w:szCs w:val="28"/>
        </w:rPr>
        <w:t>63959423。</w:t>
      </w:r>
      <w:bookmarkStart w:id="0" w:name="_GoBack"/>
      <w:bookmarkEnd w:id="0"/>
      <w:r>
        <w:rPr>
          <w:rFonts w:hint="eastAsia" w:ascii="仿宋_GB2312" w:hAnsi="仿宋_GB2312" w:eastAsia="仿宋_GB2312" w:cs="仿宋_GB2312"/>
          <w:color w:val="auto"/>
          <w:sz w:val="28"/>
          <w:szCs w:val="28"/>
          <w:lang w:eastAsia="zh-CN"/>
        </w:rPr>
        <w:t>你</w:t>
      </w:r>
      <w:r>
        <w:rPr>
          <w:rFonts w:hint="eastAsia" w:ascii="仿宋_GB2312" w:hAnsi="仿宋_GB2312" w:eastAsia="仿宋_GB2312" w:cs="仿宋_GB2312"/>
          <w:color w:val="auto"/>
          <w:sz w:val="28"/>
          <w:szCs w:val="28"/>
          <w:lang w:val="en-US" w:eastAsia="zh-CN"/>
        </w:rPr>
        <w:t>单位</w:t>
      </w:r>
      <w:r>
        <w:rPr>
          <w:rFonts w:hint="eastAsia" w:ascii="仿宋_GB2312" w:hAnsi="仿宋_GB2312" w:eastAsia="仿宋_GB2312" w:cs="仿宋_GB2312"/>
          <w:color w:val="auto"/>
          <w:sz w:val="28"/>
          <w:szCs w:val="28"/>
        </w:rPr>
        <w:t>如逾期仍不缴纳上述行政处罚罚款，</w:t>
      </w:r>
      <w:r>
        <w:rPr>
          <w:rFonts w:hint="eastAsia" w:ascii="仿宋_GB2312" w:hAnsi="仿宋_GB2312" w:eastAsia="仿宋_GB2312" w:cs="仿宋_GB2312"/>
          <w:color w:val="auto"/>
          <w:sz w:val="28"/>
          <w:szCs w:val="28"/>
          <w:lang w:eastAsia="zh-CN"/>
        </w:rPr>
        <w:t>本机关</w:t>
      </w:r>
      <w:r>
        <w:rPr>
          <w:rFonts w:hint="eastAsia" w:ascii="仿宋_GB2312" w:hAnsi="仿宋_GB2312" w:eastAsia="仿宋_GB2312" w:cs="仿宋_GB2312"/>
          <w:color w:val="auto"/>
          <w:sz w:val="28"/>
          <w:szCs w:val="28"/>
        </w:rPr>
        <w:t>将依法申请人民法院强制执行。</w:t>
      </w:r>
    </w:p>
    <w:p w14:paraId="640733C9">
      <w:pPr>
        <w:keepNext w:val="0"/>
        <w:keepLines w:val="0"/>
        <w:pageBreakBefore w:val="0"/>
        <w:widowControl w:val="0"/>
        <w:kinsoku/>
        <w:wordWrap/>
        <w:overflowPunct/>
        <w:topLinePunct w:val="0"/>
        <w:autoSpaceDE/>
        <w:autoSpaceDN/>
        <w:bidi w:val="0"/>
        <w:adjustRightInd/>
        <w:snapToGrid/>
        <w:spacing w:line="440" w:lineRule="exact"/>
        <w:ind w:firstLine="4620" w:firstLineChars="1650"/>
        <w:textAlignment w:val="auto"/>
        <w:rPr>
          <w:rFonts w:hint="eastAsia" w:ascii="仿宋_GB2312" w:hAnsi="仿宋_GB2312" w:eastAsia="仿宋_GB2312" w:cs="仿宋_GB2312"/>
          <w:color w:val="auto"/>
          <w:sz w:val="28"/>
          <w:szCs w:val="28"/>
        </w:rPr>
      </w:pPr>
    </w:p>
    <w:p w14:paraId="78CDFEB3">
      <w:pPr>
        <w:keepNext w:val="0"/>
        <w:keepLines w:val="0"/>
        <w:pageBreakBefore w:val="0"/>
        <w:widowControl w:val="0"/>
        <w:kinsoku/>
        <w:wordWrap/>
        <w:overflowPunct/>
        <w:topLinePunct w:val="0"/>
        <w:autoSpaceDE/>
        <w:autoSpaceDN/>
        <w:bidi w:val="0"/>
        <w:adjustRightInd/>
        <w:snapToGrid/>
        <w:spacing w:line="440" w:lineRule="exact"/>
        <w:ind w:firstLine="4620" w:firstLineChars="1650"/>
        <w:textAlignment w:val="auto"/>
        <w:rPr>
          <w:rFonts w:hint="eastAsia" w:ascii="仿宋_GB2312" w:hAnsi="仿宋_GB2312" w:eastAsia="仿宋_GB2312" w:cs="仿宋_GB2312"/>
          <w:color w:val="auto"/>
          <w:sz w:val="28"/>
          <w:szCs w:val="28"/>
        </w:rPr>
      </w:pPr>
    </w:p>
    <w:p w14:paraId="1C6F7449">
      <w:pPr>
        <w:keepNext w:val="0"/>
        <w:keepLines w:val="0"/>
        <w:pageBreakBefore w:val="0"/>
        <w:widowControl w:val="0"/>
        <w:kinsoku/>
        <w:wordWrap/>
        <w:overflowPunct/>
        <w:topLinePunct w:val="0"/>
        <w:autoSpaceDE/>
        <w:autoSpaceDN/>
        <w:bidi w:val="0"/>
        <w:adjustRightInd/>
        <w:snapToGrid/>
        <w:spacing w:line="440" w:lineRule="exact"/>
        <w:ind w:right="-113" w:rightChars="-54"/>
        <w:jc w:val="righ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rPr>
        <w:t>苏州市吴江区</w:t>
      </w:r>
      <w:r>
        <w:rPr>
          <w:rFonts w:hint="eastAsia" w:ascii="仿宋_GB2312" w:hAnsi="仿宋_GB2312" w:eastAsia="仿宋_GB2312" w:cs="仿宋_GB2312"/>
          <w:color w:val="auto"/>
          <w:sz w:val="28"/>
          <w:szCs w:val="28"/>
        </w:rPr>
        <w:t>盛泽镇人民政府</w:t>
      </w:r>
    </w:p>
    <w:p w14:paraId="1CF269B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                                       </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202</w:t>
      </w:r>
      <w:r>
        <w:rPr>
          <w:rFonts w:hint="eastAsia" w:ascii="仿宋_GB2312" w:hAnsi="仿宋_GB2312" w:eastAsia="仿宋_GB2312" w:cs="仿宋_GB2312"/>
          <w:color w:val="auto"/>
          <w:sz w:val="28"/>
          <w:szCs w:val="28"/>
          <w:lang w:val="en-US" w:eastAsia="zh-CN"/>
        </w:rPr>
        <w:t>6</w:t>
      </w:r>
      <w:r>
        <w:rPr>
          <w:rFonts w:hint="eastAsia" w:ascii="仿宋_GB2312" w:hAnsi="仿宋_GB2312" w:eastAsia="仿宋_GB2312" w:cs="仿宋_GB2312"/>
          <w:color w:val="auto"/>
          <w:sz w:val="28"/>
          <w:szCs w:val="28"/>
        </w:rPr>
        <w:t>年</w:t>
      </w:r>
      <w:r>
        <w:rPr>
          <w:rFonts w:hint="eastAsia" w:ascii="仿宋_GB2312" w:hAnsi="仿宋_GB2312" w:eastAsia="仿宋_GB2312" w:cs="仿宋_GB2312"/>
          <w:color w:val="auto"/>
          <w:sz w:val="28"/>
          <w:szCs w:val="28"/>
          <w:lang w:val="en-US" w:eastAsia="zh-CN"/>
        </w:rPr>
        <w:t>9</w:t>
      </w:r>
      <w:r>
        <w:rPr>
          <w:rFonts w:hint="eastAsia" w:ascii="仿宋_GB2312" w:hAnsi="仿宋_GB2312" w:eastAsia="仿宋_GB2312" w:cs="仿宋_GB2312"/>
          <w:color w:val="auto"/>
          <w:sz w:val="28"/>
          <w:szCs w:val="28"/>
        </w:rPr>
        <w:t>月</w:t>
      </w:r>
      <w:r>
        <w:rPr>
          <w:rFonts w:hint="eastAsia" w:ascii="仿宋_GB2312" w:hAnsi="仿宋_GB2312" w:eastAsia="仿宋_GB2312" w:cs="仿宋_GB2312"/>
          <w:color w:val="auto"/>
          <w:sz w:val="28"/>
          <w:szCs w:val="28"/>
          <w:lang w:val="en-US" w:eastAsia="zh-CN"/>
        </w:rPr>
        <w:t>10</w:t>
      </w:r>
      <w:r>
        <w:rPr>
          <w:rFonts w:hint="eastAsia" w:ascii="仿宋_GB2312" w:hAnsi="仿宋_GB2312" w:eastAsia="仿宋_GB2312" w:cs="仿宋_GB2312"/>
          <w:color w:val="auto"/>
          <w:sz w:val="28"/>
          <w:szCs w:val="28"/>
        </w:rPr>
        <w:t>日</w:t>
      </w:r>
    </w:p>
    <w:p w14:paraId="4FA715AF">
      <w:pPr>
        <w:keepNext w:val="0"/>
        <w:keepLines w:val="0"/>
        <w:pageBreakBefore w:val="0"/>
        <w:widowControl/>
        <w:kinsoku/>
        <w:wordWrap/>
        <w:overflowPunct/>
        <w:topLinePunct w:val="0"/>
        <w:autoSpaceDE/>
        <w:autoSpaceDN/>
        <w:bidi w:val="0"/>
        <w:adjustRightInd/>
        <w:snapToGrid w:val="0"/>
        <w:spacing w:line="440" w:lineRule="exact"/>
        <w:jc w:val="center"/>
        <w:textAlignment w:val="auto"/>
        <w:rPr>
          <w:rFonts w:hint="eastAsia" w:ascii="仿宋" w:hAnsi="仿宋" w:eastAsia="仿宋"/>
          <w:sz w:val="28"/>
          <w:szCs w:val="28"/>
        </w:rPr>
      </w:pPr>
    </w:p>
    <w:p w14:paraId="17F0CA95">
      <w:pPr>
        <w:keepNext w:val="0"/>
        <w:keepLines w:val="0"/>
        <w:pageBreakBefore w:val="0"/>
        <w:widowControl/>
        <w:kinsoku/>
        <w:wordWrap/>
        <w:overflowPunct/>
        <w:topLinePunct w:val="0"/>
        <w:autoSpaceDE/>
        <w:autoSpaceDN/>
        <w:bidi w:val="0"/>
        <w:adjustRightInd/>
        <w:snapToGrid w:val="0"/>
        <w:spacing w:line="440" w:lineRule="exact"/>
        <w:jc w:val="center"/>
        <w:textAlignment w:val="auto"/>
        <w:rPr>
          <w:rFonts w:hint="eastAsia" w:ascii="仿宋" w:hAnsi="仿宋" w:eastAsia="仿宋"/>
          <w:sz w:val="28"/>
          <w:szCs w:val="28"/>
        </w:rPr>
      </w:pPr>
    </w:p>
    <w:p w14:paraId="4C8BBD7D">
      <w:pPr>
        <w:keepNext w:val="0"/>
        <w:keepLines w:val="0"/>
        <w:pageBreakBefore w:val="0"/>
        <w:widowControl/>
        <w:kinsoku/>
        <w:wordWrap/>
        <w:overflowPunct/>
        <w:topLinePunct w:val="0"/>
        <w:autoSpaceDE/>
        <w:autoSpaceDN/>
        <w:bidi w:val="0"/>
        <w:adjustRightInd/>
        <w:snapToGrid w:val="0"/>
        <w:spacing w:line="440" w:lineRule="exact"/>
        <w:jc w:val="center"/>
        <w:textAlignment w:val="auto"/>
        <w:rPr>
          <w:rFonts w:hint="eastAsia" w:ascii="仿宋_GB2312" w:hAnsi="仿宋_GB2312" w:eastAsia="仿宋" w:cs="仿宋_GB2312"/>
          <w:color w:val="auto"/>
          <w:sz w:val="28"/>
          <w:szCs w:val="28"/>
          <w:lang w:eastAsia="zh-CN"/>
        </w:rPr>
      </w:pPr>
      <w:r>
        <w:rPr>
          <w:rFonts w:hint="eastAsia" w:ascii="仿宋" w:hAnsi="仿宋" w:eastAsia="仿宋"/>
          <w:sz w:val="28"/>
          <w:szCs w:val="28"/>
        </w:rPr>
        <w:t>本文书一式两份：一份附卷，一份交</w:t>
      </w:r>
      <w:r>
        <w:rPr>
          <w:rFonts w:hint="eastAsia" w:ascii="仿宋" w:hAnsi="仿宋" w:eastAsia="仿宋"/>
          <w:sz w:val="28"/>
          <w:szCs w:val="28"/>
          <w:lang w:eastAsia="zh-CN"/>
        </w:rPr>
        <w:t>当事人。</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RlM2FjZGNlZjAwZWNlOThjZTIzMzE0ZTYyNjczOTQifQ=="/>
  </w:docVars>
  <w:rsids>
    <w:rsidRoot w:val="005C05A0"/>
    <w:rsid w:val="00000262"/>
    <w:rsid w:val="000005CF"/>
    <w:rsid w:val="00010DB1"/>
    <w:rsid w:val="00012A74"/>
    <w:rsid w:val="0001355B"/>
    <w:rsid w:val="00020547"/>
    <w:rsid w:val="00020930"/>
    <w:rsid w:val="000258FE"/>
    <w:rsid w:val="00030D04"/>
    <w:rsid w:val="00031833"/>
    <w:rsid w:val="000337DD"/>
    <w:rsid w:val="00036A42"/>
    <w:rsid w:val="00052759"/>
    <w:rsid w:val="00052A4C"/>
    <w:rsid w:val="00055ADC"/>
    <w:rsid w:val="00055C3E"/>
    <w:rsid w:val="0006218A"/>
    <w:rsid w:val="00063046"/>
    <w:rsid w:val="00065FB3"/>
    <w:rsid w:val="0007202A"/>
    <w:rsid w:val="000850F3"/>
    <w:rsid w:val="00085587"/>
    <w:rsid w:val="00086B94"/>
    <w:rsid w:val="0009079A"/>
    <w:rsid w:val="000958CA"/>
    <w:rsid w:val="000A090D"/>
    <w:rsid w:val="000A6790"/>
    <w:rsid w:val="000B4801"/>
    <w:rsid w:val="000C2541"/>
    <w:rsid w:val="000C326D"/>
    <w:rsid w:val="000C3333"/>
    <w:rsid w:val="000C7CC9"/>
    <w:rsid w:val="000D1F75"/>
    <w:rsid w:val="000D2665"/>
    <w:rsid w:val="000D425D"/>
    <w:rsid w:val="000D734F"/>
    <w:rsid w:val="000E38EC"/>
    <w:rsid w:val="000E473B"/>
    <w:rsid w:val="000E6D80"/>
    <w:rsid w:val="000E78ED"/>
    <w:rsid w:val="000F6399"/>
    <w:rsid w:val="001013B2"/>
    <w:rsid w:val="001074C5"/>
    <w:rsid w:val="0012385E"/>
    <w:rsid w:val="0013070E"/>
    <w:rsid w:val="001410CA"/>
    <w:rsid w:val="00142505"/>
    <w:rsid w:val="001453FE"/>
    <w:rsid w:val="001544D4"/>
    <w:rsid w:val="00160BF8"/>
    <w:rsid w:val="00161309"/>
    <w:rsid w:val="00166546"/>
    <w:rsid w:val="001723B1"/>
    <w:rsid w:val="00174E19"/>
    <w:rsid w:val="00182EFB"/>
    <w:rsid w:val="00182F4D"/>
    <w:rsid w:val="0018387E"/>
    <w:rsid w:val="00183E2E"/>
    <w:rsid w:val="001868AF"/>
    <w:rsid w:val="00192E0A"/>
    <w:rsid w:val="00195DCF"/>
    <w:rsid w:val="00195EB7"/>
    <w:rsid w:val="001977C9"/>
    <w:rsid w:val="001A3E3B"/>
    <w:rsid w:val="001A41B4"/>
    <w:rsid w:val="001A5453"/>
    <w:rsid w:val="001B0236"/>
    <w:rsid w:val="001B03DA"/>
    <w:rsid w:val="001B0B03"/>
    <w:rsid w:val="001B5F94"/>
    <w:rsid w:val="001C1A8C"/>
    <w:rsid w:val="001C5E9C"/>
    <w:rsid w:val="001C668B"/>
    <w:rsid w:val="001D1A44"/>
    <w:rsid w:val="001D4302"/>
    <w:rsid w:val="001D7678"/>
    <w:rsid w:val="001D783B"/>
    <w:rsid w:val="001E2642"/>
    <w:rsid w:val="001F108B"/>
    <w:rsid w:val="001F51CF"/>
    <w:rsid w:val="002024E0"/>
    <w:rsid w:val="0020480A"/>
    <w:rsid w:val="00207C1C"/>
    <w:rsid w:val="00210F92"/>
    <w:rsid w:val="00213459"/>
    <w:rsid w:val="00213486"/>
    <w:rsid w:val="00223A08"/>
    <w:rsid w:val="00241AB1"/>
    <w:rsid w:val="00247EFF"/>
    <w:rsid w:val="00254140"/>
    <w:rsid w:val="002646F8"/>
    <w:rsid w:val="002775CC"/>
    <w:rsid w:val="00277CE4"/>
    <w:rsid w:val="00284605"/>
    <w:rsid w:val="00285D71"/>
    <w:rsid w:val="002871BA"/>
    <w:rsid w:val="002873BE"/>
    <w:rsid w:val="002936A4"/>
    <w:rsid w:val="0029520A"/>
    <w:rsid w:val="002A5C55"/>
    <w:rsid w:val="002B1CF6"/>
    <w:rsid w:val="002B5D68"/>
    <w:rsid w:val="002B7C17"/>
    <w:rsid w:val="002C04A3"/>
    <w:rsid w:val="002C5816"/>
    <w:rsid w:val="002C71E1"/>
    <w:rsid w:val="002D0991"/>
    <w:rsid w:val="002E55AE"/>
    <w:rsid w:val="002E59B2"/>
    <w:rsid w:val="002F3546"/>
    <w:rsid w:val="002F38B4"/>
    <w:rsid w:val="00303F28"/>
    <w:rsid w:val="00307E0A"/>
    <w:rsid w:val="00314839"/>
    <w:rsid w:val="0032599F"/>
    <w:rsid w:val="00326B3E"/>
    <w:rsid w:val="00327ADF"/>
    <w:rsid w:val="0033036C"/>
    <w:rsid w:val="00332DFB"/>
    <w:rsid w:val="003372CB"/>
    <w:rsid w:val="003416B4"/>
    <w:rsid w:val="00344B6A"/>
    <w:rsid w:val="00344EDB"/>
    <w:rsid w:val="00353766"/>
    <w:rsid w:val="00357617"/>
    <w:rsid w:val="00357A82"/>
    <w:rsid w:val="00362133"/>
    <w:rsid w:val="00362B35"/>
    <w:rsid w:val="0036641C"/>
    <w:rsid w:val="00383D08"/>
    <w:rsid w:val="003847C0"/>
    <w:rsid w:val="00390909"/>
    <w:rsid w:val="00390E00"/>
    <w:rsid w:val="003915C1"/>
    <w:rsid w:val="00393F7F"/>
    <w:rsid w:val="00395000"/>
    <w:rsid w:val="003A0599"/>
    <w:rsid w:val="003A1CF7"/>
    <w:rsid w:val="003A41C3"/>
    <w:rsid w:val="003B15C5"/>
    <w:rsid w:val="003B236A"/>
    <w:rsid w:val="003B28EF"/>
    <w:rsid w:val="003B40E0"/>
    <w:rsid w:val="003B6019"/>
    <w:rsid w:val="003B6C32"/>
    <w:rsid w:val="003B6F5C"/>
    <w:rsid w:val="003C14DF"/>
    <w:rsid w:val="003C1D41"/>
    <w:rsid w:val="003C5AED"/>
    <w:rsid w:val="003C7373"/>
    <w:rsid w:val="003D6D6B"/>
    <w:rsid w:val="003D75E3"/>
    <w:rsid w:val="003E6B58"/>
    <w:rsid w:val="003F1C31"/>
    <w:rsid w:val="003F57B8"/>
    <w:rsid w:val="003F71CE"/>
    <w:rsid w:val="004010F4"/>
    <w:rsid w:val="00405F54"/>
    <w:rsid w:val="00410CEF"/>
    <w:rsid w:val="00412029"/>
    <w:rsid w:val="004128CE"/>
    <w:rsid w:val="004129DD"/>
    <w:rsid w:val="00412A51"/>
    <w:rsid w:val="00417F33"/>
    <w:rsid w:val="00421FDF"/>
    <w:rsid w:val="00422086"/>
    <w:rsid w:val="00423B5C"/>
    <w:rsid w:val="00423E44"/>
    <w:rsid w:val="00426157"/>
    <w:rsid w:val="00426B14"/>
    <w:rsid w:val="00433B61"/>
    <w:rsid w:val="004352D9"/>
    <w:rsid w:val="00436662"/>
    <w:rsid w:val="00446204"/>
    <w:rsid w:val="00447262"/>
    <w:rsid w:val="00447956"/>
    <w:rsid w:val="0045165C"/>
    <w:rsid w:val="00456B58"/>
    <w:rsid w:val="00462128"/>
    <w:rsid w:val="004658CA"/>
    <w:rsid w:val="00470766"/>
    <w:rsid w:val="00472F7B"/>
    <w:rsid w:val="00473109"/>
    <w:rsid w:val="00480574"/>
    <w:rsid w:val="00487B89"/>
    <w:rsid w:val="00496424"/>
    <w:rsid w:val="004A538F"/>
    <w:rsid w:val="004B0041"/>
    <w:rsid w:val="004B1AB8"/>
    <w:rsid w:val="004B58A7"/>
    <w:rsid w:val="004C607D"/>
    <w:rsid w:val="004D23B1"/>
    <w:rsid w:val="004D53B7"/>
    <w:rsid w:val="004D6245"/>
    <w:rsid w:val="004D687A"/>
    <w:rsid w:val="004E3910"/>
    <w:rsid w:val="004E3C87"/>
    <w:rsid w:val="004E70AE"/>
    <w:rsid w:val="004F30B3"/>
    <w:rsid w:val="0050127E"/>
    <w:rsid w:val="00503B1F"/>
    <w:rsid w:val="0050747E"/>
    <w:rsid w:val="00516956"/>
    <w:rsid w:val="00516DF6"/>
    <w:rsid w:val="00520895"/>
    <w:rsid w:val="00525FC2"/>
    <w:rsid w:val="00526191"/>
    <w:rsid w:val="00527621"/>
    <w:rsid w:val="005330D2"/>
    <w:rsid w:val="00533258"/>
    <w:rsid w:val="00542D0E"/>
    <w:rsid w:val="005533E9"/>
    <w:rsid w:val="00556E8B"/>
    <w:rsid w:val="00560D14"/>
    <w:rsid w:val="0056263A"/>
    <w:rsid w:val="005636AC"/>
    <w:rsid w:val="005679D2"/>
    <w:rsid w:val="00571F2E"/>
    <w:rsid w:val="005742D2"/>
    <w:rsid w:val="00587D9E"/>
    <w:rsid w:val="005A2DBC"/>
    <w:rsid w:val="005A4D7B"/>
    <w:rsid w:val="005B3C84"/>
    <w:rsid w:val="005B45AC"/>
    <w:rsid w:val="005C05A0"/>
    <w:rsid w:val="005C132F"/>
    <w:rsid w:val="005D104C"/>
    <w:rsid w:val="005D3179"/>
    <w:rsid w:val="005D45F2"/>
    <w:rsid w:val="005D779C"/>
    <w:rsid w:val="005E1249"/>
    <w:rsid w:val="005E317F"/>
    <w:rsid w:val="005E562A"/>
    <w:rsid w:val="005E7674"/>
    <w:rsid w:val="005F333A"/>
    <w:rsid w:val="005F7F97"/>
    <w:rsid w:val="00602B7F"/>
    <w:rsid w:val="00603971"/>
    <w:rsid w:val="006102C4"/>
    <w:rsid w:val="00613497"/>
    <w:rsid w:val="006144EF"/>
    <w:rsid w:val="0062009F"/>
    <w:rsid w:val="00621939"/>
    <w:rsid w:val="0062400A"/>
    <w:rsid w:val="0062762D"/>
    <w:rsid w:val="00627E1A"/>
    <w:rsid w:val="00630C3A"/>
    <w:rsid w:val="006331A9"/>
    <w:rsid w:val="00637B42"/>
    <w:rsid w:val="00637F19"/>
    <w:rsid w:val="00641582"/>
    <w:rsid w:val="00641FC4"/>
    <w:rsid w:val="00645218"/>
    <w:rsid w:val="00651A00"/>
    <w:rsid w:val="0066163A"/>
    <w:rsid w:val="0066254C"/>
    <w:rsid w:val="00663A7D"/>
    <w:rsid w:val="00664208"/>
    <w:rsid w:val="006712BD"/>
    <w:rsid w:val="00672FCC"/>
    <w:rsid w:val="00690E63"/>
    <w:rsid w:val="00692A5B"/>
    <w:rsid w:val="00693072"/>
    <w:rsid w:val="006966B1"/>
    <w:rsid w:val="006A1598"/>
    <w:rsid w:val="006A37A7"/>
    <w:rsid w:val="006B7652"/>
    <w:rsid w:val="006C2615"/>
    <w:rsid w:val="006C3CB8"/>
    <w:rsid w:val="006D272A"/>
    <w:rsid w:val="006D584D"/>
    <w:rsid w:val="006D752A"/>
    <w:rsid w:val="006E1163"/>
    <w:rsid w:val="006E1852"/>
    <w:rsid w:val="006E1FFF"/>
    <w:rsid w:val="006E77DD"/>
    <w:rsid w:val="006E7D82"/>
    <w:rsid w:val="006F20B5"/>
    <w:rsid w:val="006F4001"/>
    <w:rsid w:val="006F59CA"/>
    <w:rsid w:val="0070240D"/>
    <w:rsid w:val="007125E1"/>
    <w:rsid w:val="00713644"/>
    <w:rsid w:val="00725320"/>
    <w:rsid w:val="0073277F"/>
    <w:rsid w:val="00735877"/>
    <w:rsid w:val="00750A81"/>
    <w:rsid w:val="00751AAD"/>
    <w:rsid w:val="0076403C"/>
    <w:rsid w:val="00767367"/>
    <w:rsid w:val="00767A17"/>
    <w:rsid w:val="00774E91"/>
    <w:rsid w:val="00777116"/>
    <w:rsid w:val="00777A36"/>
    <w:rsid w:val="00782BAD"/>
    <w:rsid w:val="00792B1B"/>
    <w:rsid w:val="0079615E"/>
    <w:rsid w:val="007A3E7A"/>
    <w:rsid w:val="007B21D9"/>
    <w:rsid w:val="007B2F9A"/>
    <w:rsid w:val="007B42A0"/>
    <w:rsid w:val="007B6912"/>
    <w:rsid w:val="007B6C14"/>
    <w:rsid w:val="007C0E24"/>
    <w:rsid w:val="007C5912"/>
    <w:rsid w:val="007C7D29"/>
    <w:rsid w:val="007D0517"/>
    <w:rsid w:val="007D07EF"/>
    <w:rsid w:val="007D3B5C"/>
    <w:rsid w:val="007D3BD2"/>
    <w:rsid w:val="007E1508"/>
    <w:rsid w:val="007E50D0"/>
    <w:rsid w:val="007F174B"/>
    <w:rsid w:val="007F39F8"/>
    <w:rsid w:val="007F5C3A"/>
    <w:rsid w:val="007F7D4D"/>
    <w:rsid w:val="00801321"/>
    <w:rsid w:val="00801EFD"/>
    <w:rsid w:val="0081347E"/>
    <w:rsid w:val="00815734"/>
    <w:rsid w:val="008215E6"/>
    <w:rsid w:val="00832296"/>
    <w:rsid w:val="00834822"/>
    <w:rsid w:val="00834C1F"/>
    <w:rsid w:val="00842DFD"/>
    <w:rsid w:val="00844951"/>
    <w:rsid w:val="00855129"/>
    <w:rsid w:val="008607A9"/>
    <w:rsid w:val="00863DB5"/>
    <w:rsid w:val="00870215"/>
    <w:rsid w:val="008732C2"/>
    <w:rsid w:val="008771EF"/>
    <w:rsid w:val="0088186A"/>
    <w:rsid w:val="00882B35"/>
    <w:rsid w:val="0088410F"/>
    <w:rsid w:val="008845D8"/>
    <w:rsid w:val="00884897"/>
    <w:rsid w:val="00886DB7"/>
    <w:rsid w:val="00892EE7"/>
    <w:rsid w:val="00895609"/>
    <w:rsid w:val="008A2B2B"/>
    <w:rsid w:val="008A324A"/>
    <w:rsid w:val="008A42B9"/>
    <w:rsid w:val="008A49FF"/>
    <w:rsid w:val="008B2D28"/>
    <w:rsid w:val="008B3510"/>
    <w:rsid w:val="008B51D4"/>
    <w:rsid w:val="008C1824"/>
    <w:rsid w:val="008C34C9"/>
    <w:rsid w:val="008C3F67"/>
    <w:rsid w:val="008C5B05"/>
    <w:rsid w:val="008C65F6"/>
    <w:rsid w:val="008C727D"/>
    <w:rsid w:val="008D1583"/>
    <w:rsid w:val="008D16F0"/>
    <w:rsid w:val="008E064E"/>
    <w:rsid w:val="008E2D24"/>
    <w:rsid w:val="008E2D86"/>
    <w:rsid w:val="008E2E6A"/>
    <w:rsid w:val="008E5BD3"/>
    <w:rsid w:val="008E6621"/>
    <w:rsid w:val="008F5DC5"/>
    <w:rsid w:val="008F768D"/>
    <w:rsid w:val="00902FBA"/>
    <w:rsid w:val="00911A76"/>
    <w:rsid w:val="00917CBB"/>
    <w:rsid w:val="009249BD"/>
    <w:rsid w:val="0093727D"/>
    <w:rsid w:val="00942BD3"/>
    <w:rsid w:val="00951DE2"/>
    <w:rsid w:val="0095293B"/>
    <w:rsid w:val="00954E25"/>
    <w:rsid w:val="0095726F"/>
    <w:rsid w:val="0095731F"/>
    <w:rsid w:val="00960203"/>
    <w:rsid w:val="0096225C"/>
    <w:rsid w:val="009651C0"/>
    <w:rsid w:val="009657C0"/>
    <w:rsid w:val="009716FB"/>
    <w:rsid w:val="00980D93"/>
    <w:rsid w:val="009820BF"/>
    <w:rsid w:val="00983FB0"/>
    <w:rsid w:val="009842D3"/>
    <w:rsid w:val="00987992"/>
    <w:rsid w:val="009A76FE"/>
    <w:rsid w:val="009B28A3"/>
    <w:rsid w:val="009B651A"/>
    <w:rsid w:val="009B7201"/>
    <w:rsid w:val="009C348B"/>
    <w:rsid w:val="009D1F16"/>
    <w:rsid w:val="009D2108"/>
    <w:rsid w:val="009E6249"/>
    <w:rsid w:val="009E7D6D"/>
    <w:rsid w:val="009F0CA7"/>
    <w:rsid w:val="009F2BA1"/>
    <w:rsid w:val="009F6486"/>
    <w:rsid w:val="00A07E1E"/>
    <w:rsid w:val="00A100E7"/>
    <w:rsid w:val="00A10DAC"/>
    <w:rsid w:val="00A10F4E"/>
    <w:rsid w:val="00A1131D"/>
    <w:rsid w:val="00A226B9"/>
    <w:rsid w:val="00A226BE"/>
    <w:rsid w:val="00A24F72"/>
    <w:rsid w:val="00A309E9"/>
    <w:rsid w:val="00A34711"/>
    <w:rsid w:val="00A37C90"/>
    <w:rsid w:val="00A37DB5"/>
    <w:rsid w:val="00A41736"/>
    <w:rsid w:val="00A436ED"/>
    <w:rsid w:val="00A454C4"/>
    <w:rsid w:val="00A47281"/>
    <w:rsid w:val="00A50F88"/>
    <w:rsid w:val="00A56AA9"/>
    <w:rsid w:val="00A61BD1"/>
    <w:rsid w:val="00A64506"/>
    <w:rsid w:val="00A646FE"/>
    <w:rsid w:val="00A656FE"/>
    <w:rsid w:val="00A73282"/>
    <w:rsid w:val="00A73BED"/>
    <w:rsid w:val="00A827F8"/>
    <w:rsid w:val="00A83460"/>
    <w:rsid w:val="00A90884"/>
    <w:rsid w:val="00A96C53"/>
    <w:rsid w:val="00A97AFE"/>
    <w:rsid w:val="00AA3013"/>
    <w:rsid w:val="00AB2A1A"/>
    <w:rsid w:val="00AB3E63"/>
    <w:rsid w:val="00AB45EA"/>
    <w:rsid w:val="00AD0302"/>
    <w:rsid w:val="00AD5207"/>
    <w:rsid w:val="00AD5CC0"/>
    <w:rsid w:val="00AD672A"/>
    <w:rsid w:val="00AD6E98"/>
    <w:rsid w:val="00AF2975"/>
    <w:rsid w:val="00AF6F54"/>
    <w:rsid w:val="00B003B6"/>
    <w:rsid w:val="00B0044B"/>
    <w:rsid w:val="00B056BA"/>
    <w:rsid w:val="00B15B9F"/>
    <w:rsid w:val="00B17464"/>
    <w:rsid w:val="00B17E69"/>
    <w:rsid w:val="00B21B5A"/>
    <w:rsid w:val="00B36A2E"/>
    <w:rsid w:val="00B429D0"/>
    <w:rsid w:val="00B475E8"/>
    <w:rsid w:val="00B514AC"/>
    <w:rsid w:val="00B67283"/>
    <w:rsid w:val="00B701E9"/>
    <w:rsid w:val="00B748A4"/>
    <w:rsid w:val="00B751FD"/>
    <w:rsid w:val="00B77A0D"/>
    <w:rsid w:val="00B81699"/>
    <w:rsid w:val="00B83226"/>
    <w:rsid w:val="00B85496"/>
    <w:rsid w:val="00B93EB8"/>
    <w:rsid w:val="00BA6C1F"/>
    <w:rsid w:val="00BA70FA"/>
    <w:rsid w:val="00BB564A"/>
    <w:rsid w:val="00BB7847"/>
    <w:rsid w:val="00BB7D75"/>
    <w:rsid w:val="00BC157C"/>
    <w:rsid w:val="00BC1B5B"/>
    <w:rsid w:val="00BC1C3E"/>
    <w:rsid w:val="00BC23E1"/>
    <w:rsid w:val="00BC48C6"/>
    <w:rsid w:val="00BD09A4"/>
    <w:rsid w:val="00BD0DC3"/>
    <w:rsid w:val="00BD4E65"/>
    <w:rsid w:val="00BD5B35"/>
    <w:rsid w:val="00BD7844"/>
    <w:rsid w:val="00BE145B"/>
    <w:rsid w:val="00BE6D23"/>
    <w:rsid w:val="00BF1A4B"/>
    <w:rsid w:val="00C0579A"/>
    <w:rsid w:val="00C0659A"/>
    <w:rsid w:val="00C0698B"/>
    <w:rsid w:val="00C07047"/>
    <w:rsid w:val="00C123D8"/>
    <w:rsid w:val="00C1619A"/>
    <w:rsid w:val="00C2014C"/>
    <w:rsid w:val="00C30F3E"/>
    <w:rsid w:val="00C3147B"/>
    <w:rsid w:val="00C34B41"/>
    <w:rsid w:val="00C4429B"/>
    <w:rsid w:val="00C56864"/>
    <w:rsid w:val="00C63DED"/>
    <w:rsid w:val="00C6495D"/>
    <w:rsid w:val="00C6739E"/>
    <w:rsid w:val="00C713A3"/>
    <w:rsid w:val="00C71E23"/>
    <w:rsid w:val="00C73441"/>
    <w:rsid w:val="00C776E9"/>
    <w:rsid w:val="00C80204"/>
    <w:rsid w:val="00C8190E"/>
    <w:rsid w:val="00C8640A"/>
    <w:rsid w:val="00C9037E"/>
    <w:rsid w:val="00C909A4"/>
    <w:rsid w:val="00C929B9"/>
    <w:rsid w:val="00C95CEC"/>
    <w:rsid w:val="00C97D8B"/>
    <w:rsid w:val="00CA0049"/>
    <w:rsid w:val="00CA73B0"/>
    <w:rsid w:val="00CA7A5A"/>
    <w:rsid w:val="00CA7B13"/>
    <w:rsid w:val="00CB0A57"/>
    <w:rsid w:val="00CB1173"/>
    <w:rsid w:val="00CD3F34"/>
    <w:rsid w:val="00CD4311"/>
    <w:rsid w:val="00CE13F8"/>
    <w:rsid w:val="00CE17F1"/>
    <w:rsid w:val="00CE36FB"/>
    <w:rsid w:val="00CE51D6"/>
    <w:rsid w:val="00CE5A72"/>
    <w:rsid w:val="00CE784B"/>
    <w:rsid w:val="00CF7F8E"/>
    <w:rsid w:val="00D00BCF"/>
    <w:rsid w:val="00D01FAD"/>
    <w:rsid w:val="00D14E33"/>
    <w:rsid w:val="00D20F13"/>
    <w:rsid w:val="00D215E7"/>
    <w:rsid w:val="00D22FB1"/>
    <w:rsid w:val="00D26CEE"/>
    <w:rsid w:val="00D32E76"/>
    <w:rsid w:val="00D36483"/>
    <w:rsid w:val="00D377EE"/>
    <w:rsid w:val="00D44C7F"/>
    <w:rsid w:val="00D450A2"/>
    <w:rsid w:val="00D4629F"/>
    <w:rsid w:val="00D46ECB"/>
    <w:rsid w:val="00D52B01"/>
    <w:rsid w:val="00D560A9"/>
    <w:rsid w:val="00D602D5"/>
    <w:rsid w:val="00D70E25"/>
    <w:rsid w:val="00D70E49"/>
    <w:rsid w:val="00D7388D"/>
    <w:rsid w:val="00D81A97"/>
    <w:rsid w:val="00D82729"/>
    <w:rsid w:val="00D83DD3"/>
    <w:rsid w:val="00D9478A"/>
    <w:rsid w:val="00DA41A0"/>
    <w:rsid w:val="00DA76C3"/>
    <w:rsid w:val="00DB123F"/>
    <w:rsid w:val="00DB30CE"/>
    <w:rsid w:val="00DB5EF8"/>
    <w:rsid w:val="00DB78AD"/>
    <w:rsid w:val="00DC4590"/>
    <w:rsid w:val="00DD7C6D"/>
    <w:rsid w:val="00DE08EB"/>
    <w:rsid w:val="00DE1D7D"/>
    <w:rsid w:val="00DE20DD"/>
    <w:rsid w:val="00DF0DF4"/>
    <w:rsid w:val="00DF1FAB"/>
    <w:rsid w:val="00E01BBD"/>
    <w:rsid w:val="00E02A25"/>
    <w:rsid w:val="00E05DC7"/>
    <w:rsid w:val="00E05EBD"/>
    <w:rsid w:val="00E10A08"/>
    <w:rsid w:val="00E20287"/>
    <w:rsid w:val="00E2473F"/>
    <w:rsid w:val="00E2797F"/>
    <w:rsid w:val="00E27EC1"/>
    <w:rsid w:val="00E3374E"/>
    <w:rsid w:val="00E40006"/>
    <w:rsid w:val="00E40B6E"/>
    <w:rsid w:val="00E440AA"/>
    <w:rsid w:val="00E44CD2"/>
    <w:rsid w:val="00E52520"/>
    <w:rsid w:val="00E55203"/>
    <w:rsid w:val="00E57A22"/>
    <w:rsid w:val="00E61B95"/>
    <w:rsid w:val="00E665BD"/>
    <w:rsid w:val="00E752A3"/>
    <w:rsid w:val="00E76D31"/>
    <w:rsid w:val="00E808C1"/>
    <w:rsid w:val="00E8258E"/>
    <w:rsid w:val="00E92A9D"/>
    <w:rsid w:val="00E9490C"/>
    <w:rsid w:val="00E97B3A"/>
    <w:rsid w:val="00EA3790"/>
    <w:rsid w:val="00EA5AE3"/>
    <w:rsid w:val="00EB20AE"/>
    <w:rsid w:val="00EB23C0"/>
    <w:rsid w:val="00EB256E"/>
    <w:rsid w:val="00EB351B"/>
    <w:rsid w:val="00ED09D2"/>
    <w:rsid w:val="00ED437C"/>
    <w:rsid w:val="00EE00D9"/>
    <w:rsid w:val="00EE0579"/>
    <w:rsid w:val="00EE1D0A"/>
    <w:rsid w:val="00EE608F"/>
    <w:rsid w:val="00F00237"/>
    <w:rsid w:val="00F03876"/>
    <w:rsid w:val="00F03FEC"/>
    <w:rsid w:val="00F06464"/>
    <w:rsid w:val="00F10F0F"/>
    <w:rsid w:val="00F12189"/>
    <w:rsid w:val="00F14699"/>
    <w:rsid w:val="00F153E2"/>
    <w:rsid w:val="00F23375"/>
    <w:rsid w:val="00F3269D"/>
    <w:rsid w:val="00F330F4"/>
    <w:rsid w:val="00F35171"/>
    <w:rsid w:val="00F42C5E"/>
    <w:rsid w:val="00F46B76"/>
    <w:rsid w:val="00F46E22"/>
    <w:rsid w:val="00F50E18"/>
    <w:rsid w:val="00F51902"/>
    <w:rsid w:val="00F52033"/>
    <w:rsid w:val="00F5459A"/>
    <w:rsid w:val="00F55A5C"/>
    <w:rsid w:val="00F56AD4"/>
    <w:rsid w:val="00F66DB4"/>
    <w:rsid w:val="00F719FA"/>
    <w:rsid w:val="00F71D5B"/>
    <w:rsid w:val="00F76B2F"/>
    <w:rsid w:val="00F82EAE"/>
    <w:rsid w:val="00F91000"/>
    <w:rsid w:val="00F91501"/>
    <w:rsid w:val="00F93326"/>
    <w:rsid w:val="00F973FC"/>
    <w:rsid w:val="00FA22DC"/>
    <w:rsid w:val="00FB30E4"/>
    <w:rsid w:val="00FB712A"/>
    <w:rsid w:val="00FD02AE"/>
    <w:rsid w:val="00FD48E8"/>
    <w:rsid w:val="00FD51D6"/>
    <w:rsid w:val="00FD55BD"/>
    <w:rsid w:val="00FD6953"/>
    <w:rsid w:val="00FE6792"/>
    <w:rsid w:val="00FF189E"/>
    <w:rsid w:val="00FF3258"/>
    <w:rsid w:val="00FF43E9"/>
    <w:rsid w:val="00FF4E14"/>
    <w:rsid w:val="00FF682E"/>
    <w:rsid w:val="00FF6C9D"/>
    <w:rsid w:val="05BB23C2"/>
    <w:rsid w:val="0770702E"/>
    <w:rsid w:val="08C32862"/>
    <w:rsid w:val="0A1506D3"/>
    <w:rsid w:val="0A5D61DB"/>
    <w:rsid w:val="0AAC42C6"/>
    <w:rsid w:val="0CE92E09"/>
    <w:rsid w:val="0D3A6AC1"/>
    <w:rsid w:val="0EA437BD"/>
    <w:rsid w:val="136C577C"/>
    <w:rsid w:val="13FB7F63"/>
    <w:rsid w:val="17115245"/>
    <w:rsid w:val="18073ECA"/>
    <w:rsid w:val="19371853"/>
    <w:rsid w:val="1C5B6B6E"/>
    <w:rsid w:val="1F573841"/>
    <w:rsid w:val="20CE2C87"/>
    <w:rsid w:val="223573E5"/>
    <w:rsid w:val="23EF0098"/>
    <w:rsid w:val="24175B44"/>
    <w:rsid w:val="25E72C6D"/>
    <w:rsid w:val="25E8386D"/>
    <w:rsid w:val="26733BD0"/>
    <w:rsid w:val="26894A0D"/>
    <w:rsid w:val="292F376A"/>
    <w:rsid w:val="29F72100"/>
    <w:rsid w:val="2ABD7D1E"/>
    <w:rsid w:val="2B785871"/>
    <w:rsid w:val="2D0B2289"/>
    <w:rsid w:val="2E856F70"/>
    <w:rsid w:val="2F455602"/>
    <w:rsid w:val="2FFC5296"/>
    <w:rsid w:val="31AA0C0A"/>
    <w:rsid w:val="36A54032"/>
    <w:rsid w:val="379A4E70"/>
    <w:rsid w:val="38A30185"/>
    <w:rsid w:val="38CE7751"/>
    <w:rsid w:val="39265731"/>
    <w:rsid w:val="398870DA"/>
    <w:rsid w:val="39E92488"/>
    <w:rsid w:val="3D89510B"/>
    <w:rsid w:val="3D995F1E"/>
    <w:rsid w:val="3DCA00A7"/>
    <w:rsid w:val="4078155D"/>
    <w:rsid w:val="45435142"/>
    <w:rsid w:val="45D63E9E"/>
    <w:rsid w:val="4A483324"/>
    <w:rsid w:val="4AAE37AB"/>
    <w:rsid w:val="4C4B4E50"/>
    <w:rsid w:val="4C650312"/>
    <w:rsid w:val="4E277136"/>
    <w:rsid w:val="51861915"/>
    <w:rsid w:val="5561223F"/>
    <w:rsid w:val="58186A70"/>
    <w:rsid w:val="58A3467F"/>
    <w:rsid w:val="5A2325A4"/>
    <w:rsid w:val="5A7F0389"/>
    <w:rsid w:val="5B235D59"/>
    <w:rsid w:val="5B613D2B"/>
    <w:rsid w:val="5B79363C"/>
    <w:rsid w:val="5BA90DC9"/>
    <w:rsid w:val="5CA40AC6"/>
    <w:rsid w:val="5CB97376"/>
    <w:rsid w:val="5EBB19FE"/>
    <w:rsid w:val="5ECD556E"/>
    <w:rsid w:val="5F8B131F"/>
    <w:rsid w:val="60AE18E0"/>
    <w:rsid w:val="61832145"/>
    <w:rsid w:val="63E04A11"/>
    <w:rsid w:val="64864CD7"/>
    <w:rsid w:val="64BA517A"/>
    <w:rsid w:val="65D07925"/>
    <w:rsid w:val="69C021B9"/>
    <w:rsid w:val="6C821AAC"/>
    <w:rsid w:val="6CCC68AF"/>
    <w:rsid w:val="6CDF6BC6"/>
    <w:rsid w:val="6EA4284E"/>
    <w:rsid w:val="724D4887"/>
    <w:rsid w:val="72AC2514"/>
    <w:rsid w:val="777D1C68"/>
    <w:rsid w:val="78FB12B4"/>
    <w:rsid w:val="7A266FC5"/>
    <w:rsid w:val="7A5636B6"/>
    <w:rsid w:val="7AB3124A"/>
    <w:rsid w:val="7BDE5E0C"/>
    <w:rsid w:val="7DA725E5"/>
    <w:rsid w:val="7E3C43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0"/>
    <w:rPr>
      <w:kern w:val="2"/>
      <w:sz w:val="18"/>
      <w:szCs w:val="18"/>
    </w:rPr>
  </w:style>
  <w:style w:type="character" w:customStyle="1" w:styleId="8">
    <w:name w:val="页脚 Char"/>
    <w:basedOn w:val="6"/>
    <w:link w:val="3"/>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Pages>
  <Words>521</Words>
  <Characters>592</Characters>
  <Lines>4</Lines>
  <Paragraphs>1</Paragraphs>
  <TotalTime>16</TotalTime>
  <ScaleCrop>false</ScaleCrop>
  <LinksUpToDate>false</LinksUpToDate>
  <CharactersWithSpaces>632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2021-09-08T01:51:00Z</dcterms:created>
  <dc:creator>User</dc:creator>
  <cp:lastModifiedBy>Administrator</cp:lastModifiedBy>
  <cp:lastPrinted>2026-04-18T01:33:00Z</cp:lastPrinted>
  <dcterms:modified xsi:type="dcterms:W3CDTF">2026-09-10T02:56:34Z</dcterms:modified>
  <dc:title>吴江市环境保护局行政处罚强制执行催告书</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7A78A40EDE7244D29B9515218A7A3455_13</vt:lpwstr>
  </property>
  <property fmtid="{D5CDD505-2E9C-101B-9397-08002B2CF9AE}" pid="4" name="KSOTemplateDocerSaveRecord">
    <vt:lpwstr>eyJoZGlkIjoiZTEyMDI3MDBlOTNhOWNkNmIyMmMzYWNmMzRlOGFmY2YiLCJ1c2VySWQiOiI5NzUzMjI1MjYifQ==</vt:lpwstr>
  </property>
</Properties>
</file>