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30"/>
          <w:szCs w:val="30"/>
        </w:rPr>
      </w:pPr>
      <w:r>
        <w:rPr>
          <w:rFonts w:hint="eastAsia" w:ascii="仿宋" w:hAnsi="仿宋" w:eastAsia="仿宋"/>
          <w:color w:val="151515"/>
          <w:kern w:val="0"/>
          <w:sz w:val="32"/>
          <w:szCs w:val="32"/>
        </w:rPr>
        <w:t>附件2：</w:t>
      </w:r>
      <w:r>
        <w:rPr>
          <w:rFonts w:hint="eastAsia" w:ascii="仿宋_GB2312" w:hAnsi="宋体" w:eastAsia="仿宋_GB2312" w:cs="宋体"/>
          <w:color w:val="000000"/>
          <w:kern w:val="0"/>
          <w:sz w:val="30"/>
          <w:szCs w:val="30"/>
        </w:rPr>
        <w:t>吴江区住宅小区物业服务收费价目表推荐格式</w:t>
      </w:r>
    </w:p>
    <w:p>
      <w:pPr>
        <w:widowControl/>
        <w:shd w:val="clear" w:color="auto" w:fill="FFFFFF"/>
        <w:spacing w:line="450" w:lineRule="atLeast"/>
        <w:jc w:val="center"/>
        <w:rPr>
          <w:color w:val="151515"/>
          <w:kern w:val="0"/>
          <w:szCs w:val="21"/>
        </w:rPr>
      </w:pPr>
      <w:r>
        <w:rPr>
          <w:rFonts w:hint="eastAsia" w:ascii="黑体" w:hAnsi="黑体" w:eastAsia="黑体"/>
          <w:color w:val="151515"/>
          <w:kern w:val="0"/>
          <w:sz w:val="32"/>
          <w:szCs w:val="32"/>
        </w:rPr>
        <w:t>吴江区住宅小区物业服务收费价目表</w:t>
      </w:r>
    </w:p>
    <w:p>
      <w:pPr>
        <w:widowControl/>
        <w:shd w:val="clear" w:color="auto" w:fill="FFFFFF"/>
        <w:wordWrap w:val="0"/>
        <w:spacing w:line="450" w:lineRule="atLeast"/>
        <w:rPr>
          <w:rFonts w:ascii="仿宋" w:hAnsi="仿宋" w:eastAsia="仿宋"/>
          <w:color w:val="151515"/>
          <w:kern w:val="0"/>
          <w:szCs w:val="21"/>
        </w:rPr>
      </w:pPr>
      <w:r>
        <w:rPr>
          <w:rFonts w:hint="eastAsia" w:ascii="仿宋" w:hAnsi="仿宋" w:eastAsia="仿宋"/>
          <w:color w:val="151515"/>
          <w:kern w:val="0"/>
          <w:sz w:val="28"/>
          <w:szCs w:val="28"/>
        </w:rPr>
        <w:t>物业服务企业名称：</w:t>
      </w:r>
      <w:r>
        <w:rPr>
          <w:rFonts w:hint="eastAsia" w:ascii="微软雅黑" w:hAnsi="微软雅黑" w:eastAsia="仿宋"/>
          <w:color w:val="151515"/>
          <w:kern w:val="0"/>
          <w:sz w:val="28"/>
          <w:szCs w:val="28"/>
          <w:u w:val="single"/>
        </w:rPr>
        <w:t>                    </w:t>
      </w:r>
      <w:r>
        <w:rPr>
          <w:rFonts w:hint="eastAsia" w:ascii="微软雅黑" w:hAnsi="微软雅黑" w:eastAsia="仿宋"/>
          <w:color w:val="151515"/>
          <w:kern w:val="0"/>
          <w:sz w:val="28"/>
          <w:szCs w:val="28"/>
        </w:rPr>
        <w:t> </w:t>
      </w:r>
      <w:r>
        <w:rPr>
          <w:rFonts w:hint="eastAsia" w:ascii="仿宋" w:hAnsi="仿宋" w:eastAsia="仿宋"/>
          <w:color w:val="151515"/>
          <w:spacing w:val="140"/>
          <w:kern w:val="0"/>
          <w:sz w:val="28"/>
          <w:szCs w:val="28"/>
        </w:rPr>
        <w:t>联系电话</w:t>
      </w:r>
      <w:r>
        <w:rPr>
          <w:rFonts w:hint="eastAsia" w:ascii="仿宋" w:hAnsi="仿宋" w:eastAsia="仿宋"/>
          <w:color w:val="151515"/>
          <w:kern w:val="0"/>
          <w:sz w:val="28"/>
          <w:szCs w:val="28"/>
        </w:rPr>
        <w:t>：</w:t>
      </w:r>
      <w:r>
        <w:rPr>
          <w:rFonts w:hint="eastAsia" w:ascii="微软雅黑" w:hAnsi="微软雅黑" w:eastAsia="仿宋"/>
          <w:color w:val="151515"/>
          <w:kern w:val="0"/>
          <w:sz w:val="28"/>
          <w:szCs w:val="28"/>
          <w:u w:val="single"/>
        </w:rPr>
        <w:t>     </w:t>
      </w:r>
      <w:r>
        <w:rPr>
          <w:rFonts w:hint="eastAsia" w:ascii="微软雅黑" w:hAnsi="微软雅黑" w:eastAsia="仿宋"/>
          <w:color w:val="151515"/>
          <w:kern w:val="0"/>
          <w:sz w:val="28"/>
          <w:u w:val="single"/>
        </w:rPr>
        <w:t> </w:t>
      </w:r>
      <w:r>
        <w:rPr>
          <w:rFonts w:hint="eastAsia" w:ascii="微软雅黑" w:hAnsi="微软雅黑" w:eastAsia="仿宋"/>
          <w:color w:val="151515"/>
          <w:kern w:val="0"/>
          <w:sz w:val="28"/>
          <w:szCs w:val="28"/>
          <w:u w:val="single"/>
        </w:rPr>
        <w:t>        </w:t>
      </w:r>
      <w:r>
        <w:rPr>
          <w:rFonts w:hint="eastAsia" w:ascii="仿宋" w:hAnsi="仿宋" w:eastAsia="仿宋"/>
          <w:color w:val="151515"/>
          <w:kern w:val="0"/>
          <w:sz w:val="28"/>
          <w:szCs w:val="28"/>
          <w:u w:val="single"/>
        </w:rPr>
        <w:t xml:space="preserve">   </w:t>
      </w:r>
    </w:p>
    <w:p>
      <w:pPr>
        <w:widowControl/>
        <w:shd w:val="clear" w:color="auto" w:fill="FFFFFF"/>
        <w:wordWrap w:val="0"/>
        <w:spacing w:line="450" w:lineRule="atLeast"/>
        <w:rPr>
          <w:rFonts w:ascii="仿宋" w:hAnsi="仿宋" w:eastAsia="仿宋"/>
          <w:color w:val="151515"/>
          <w:kern w:val="0"/>
          <w:szCs w:val="21"/>
        </w:rPr>
      </w:pPr>
      <w:r>
        <w:rPr>
          <w:rFonts w:hint="eastAsia" w:ascii="仿宋" w:hAnsi="仿宋" w:eastAsia="仿宋"/>
          <w:color w:val="151515"/>
          <w:spacing w:val="48"/>
          <w:kern w:val="0"/>
          <w:sz w:val="28"/>
          <w:szCs w:val="28"/>
        </w:rPr>
        <w:t>住宅小区名称</w:t>
      </w:r>
      <w:r>
        <w:rPr>
          <w:rFonts w:hint="eastAsia" w:ascii="仿宋" w:hAnsi="仿宋" w:eastAsia="仿宋"/>
          <w:color w:val="151515"/>
          <w:kern w:val="0"/>
          <w:sz w:val="28"/>
          <w:szCs w:val="28"/>
        </w:rPr>
        <w:t>：</w:t>
      </w:r>
      <w:r>
        <w:rPr>
          <w:rFonts w:hint="eastAsia" w:ascii="微软雅黑" w:hAnsi="微软雅黑" w:eastAsia="仿宋"/>
          <w:color w:val="151515"/>
          <w:kern w:val="0"/>
          <w:sz w:val="28"/>
          <w:szCs w:val="28"/>
          <w:u w:val="single"/>
        </w:rPr>
        <w:t>                    </w:t>
      </w:r>
      <w:r>
        <w:rPr>
          <w:rFonts w:hint="eastAsia" w:ascii="仿宋" w:hAnsi="仿宋" w:eastAsia="仿宋"/>
          <w:color w:val="151515"/>
          <w:kern w:val="0"/>
          <w:sz w:val="28"/>
          <w:szCs w:val="28"/>
        </w:rPr>
        <w:t>住宅小区收费面积：</w:t>
      </w:r>
      <w:r>
        <w:rPr>
          <w:rFonts w:hint="eastAsia" w:ascii="微软雅黑" w:hAnsi="微软雅黑" w:eastAsia="仿宋"/>
          <w:color w:val="151515"/>
          <w:kern w:val="0"/>
          <w:sz w:val="28"/>
          <w:szCs w:val="28"/>
          <w:u w:val="single"/>
        </w:rPr>
        <w:t>      </w:t>
      </w:r>
      <w:r>
        <w:rPr>
          <w:rFonts w:hint="eastAsia" w:ascii="微软雅黑" w:hAnsi="微软雅黑" w:eastAsia="仿宋"/>
          <w:color w:val="151515"/>
          <w:kern w:val="0"/>
          <w:sz w:val="28"/>
          <w:u w:val="single"/>
        </w:rPr>
        <w:t> </w:t>
      </w:r>
      <w:r>
        <w:rPr>
          <w:rFonts w:hint="eastAsia" w:ascii="微软雅黑" w:hAnsi="微软雅黑" w:eastAsia="仿宋"/>
          <w:color w:val="151515"/>
          <w:kern w:val="0"/>
          <w:sz w:val="28"/>
          <w:szCs w:val="28"/>
          <w:u w:val="single"/>
        </w:rPr>
        <w:t>       </w:t>
      </w:r>
      <w:r>
        <w:rPr>
          <w:rFonts w:hint="eastAsia" w:ascii="仿宋" w:hAnsi="仿宋" w:eastAsia="仿宋"/>
          <w:color w:val="151515"/>
          <w:kern w:val="0"/>
          <w:sz w:val="28"/>
          <w:szCs w:val="28"/>
          <w:u w:val="single"/>
        </w:rPr>
        <w:t xml:space="preserve">    </w:t>
      </w:r>
      <w:r>
        <w:rPr>
          <w:rFonts w:ascii="仿宋" w:hAnsi="仿宋" w:eastAsia="仿宋"/>
          <w:color w:val="151515"/>
          <w:kern w:val="0"/>
          <w:szCs w:val="21"/>
        </w:rPr>
        <w:t xml:space="preserve"> </w:t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3"/>
        <w:gridCol w:w="1237"/>
        <w:gridCol w:w="2629"/>
        <w:gridCol w:w="1317"/>
        <w:gridCol w:w="131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673" w:type="dxa"/>
            <w:tcBorders>
              <w:top w:val="single" w:color="auto" w:sz="12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151515"/>
                <w:kern w:val="0"/>
                <w:sz w:val="28"/>
                <w:szCs w:val="28"/>
              </w:rPr>
              <w:t>服务项目</w:t>
            </w:r>
          </w:p>
        </w:tc>
        <w:tc>
          <w:tcPr>
            <w:tcW w:w="1237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宋体" w:hAnsi="宋体"/>
                <w:b/>
                <w:bCs/>
                <w:color w:val="151515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color w:val="151515"/>
                <w:kern w:val="0"/>
                <w:sz w:val="28"/>
                <w:szCs w:val="28"/>
              </w:rPr>
              <w:t>服务</w:t>
            </w:r>
          </w:p>
          <w:p>
            <w:pPr>
              <w:widowControl/>
              <w:wordWrap w:val="0"/>
              <w:jc w:val="center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151515"/>
                <w:kern w:val="0"/>
                <w:sz w:val="28"/>
                <w:szCs w:val="28"/>
              </w:rPr>
              <w:t>等级</w:t>
            </w:r>
          </w:p>
        </w:tc>
        <w:tc>
          <w:tcPr>
            <w:tcW w:w="2629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151515"/>
                <w:kern w:val="0"/>
                <w:sz w:val="28"/>
                <w:szCs w:val="28"/>
              </w:rPr>
              <w:t>服务内容和标准</w:t>
            </w:r>
          </w:p>
        </w:tc>
        <w:tc>
          <w:tcPr>
            <w:tcW w:w="1317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宋体" w:hAnsi="宋体"/>
                <w:b/>
                <w:bCs/>
                <w:color w:val="151515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color w:val="151515"/>
                <w:kern w:val="0"/>
                <w:sz w:val="28"/>
                <w:szCs w:val="28"/>
              </w:rPr>
              <w:t>收费</w:t>
            </w:r>
          </w:p>
          <w:p>
            <w:pPr>
              <w:widowControl/>
              <w:wordWrap w:val="0"/>
              <w:jc w:val="center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151515"/>
                <w:kern w:val="0"/>
                <w:sz w:val="28"/>
                <w:szCs w:val="28"/>
              </w:rPr>
              <w:t>标准</w:t>
            </w:r>
          </w:p>
        </w:tc>
        <w:tc>
          <w:tcPr>
            <w:tcW w:w="1317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wordWrap w:val="0"/>
              <w:jc w:val="center"/>
              <w:rPr>
                <w:rFonts w:hint="eastAsia" w:ascii="宋体" w:hAnsi="宋体"/>
                <w:b/>
                <w:bCs/>
                <w:color w:val="151515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color w:val="151515"/>
                <w:kern w:val="0"/>
                <w:sz w:val="28"/>
                <w:szCs w:val="28"/>
              </w:rPr>
              <w:t>收费</w:t>
            </w:r>
          </w:p>
          <w:p>
            <w:pPr>
              <w:widowControl/>
              <w:wordWrap w:val="0"/>
              <w:jc w:val="center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151515"/>
                <w:kern w:val="0"/>
                <w:sz w:val="28"/>
                <w:szCs w:val="28"/>
              </w:rPr>
              <w:t>依据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673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color w:val="151515"/>
                <w:kern w:val="0"/>
                <w:szCs w:val="21"/>
              </w:rPr>
              <w:t>一、物业公共服务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12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673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color w:val="151515"/>
                <w:kern w:val="0"/>
                <w:szCs w:val="21"/>
              </w:rPr>
              <w:t>（一）综合服务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12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673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color w:val="151515"/>
                <w:kern w:val="0"/>
                <w:szCs w:val="21"/>
              </w:rPr>
              <w:t>（二）物业共用部位和共用设施设备维护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12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673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color w:val="151515"/>
                <w:kern w:val="0"/>
                <w:szCs w:val="21"/>
              </w:rPr>
              <w:t>（三）公共秩序维护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12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673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color w:val="151515"/>
                <w:kern w:val="0"/>
                <w:szCs w:val="21"/>
              </w:rPr>
              <w:t>（四）保洁服务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12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673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color w:val="151515"/>
                <w:kern w:val="0"/>
                <w:szCs w:val="21"/>
              </w:rPr>
              <w:t>（五）绿化养护服务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12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673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color w:val="151515"/>
                <w:kern w:val="0"/>
                <w:szCs w:val="21"/>
              </w:rPr>
              <w:t>二、汽车停放服务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12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673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color w:val="151515"/>
                <w:kern w:val="0"/>
                <w:szCs w:val="21"/>
              </w:rPr>
              <w:t>三、特约服务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12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673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color w:val="151515"/>
                <w:kern w:val="0"/>
                <w:szCs w:val="21"/>
              </w:rPr>
              <w:t>四、代办服务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8" w:space="0"/>
              <w:right w:val="single" w:color="auto" w:sz="12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67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rPr>
                <w:color w:val="151515"/>
                <w:kern w:val="0"/>
                <w:szCs w:val="21"/>
              </w:rPr>
            </w:pPr>
            <w:r>
              <w:rPr>
                <w:rFonts w:hint="eastAsia" w:ascii="宋体" w:hAnsi="宋体"/>
                <w:color w:val="151515"/>
                <w:kern w:val="0"/>
                <w:szCs w:val="21"/>
              </w:rPr>
              <w:t>…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auto" w:sz="12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12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12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left"/>
              <w:rPr>
                <w:rFonts w:ascii="微软雅黑" w:hAnsi="微软雅黑" w:eastAsia="微软雅黑"/>
                <w:color w:val="151515"/>
                <w:kern w:val="0"/>
                <w:sz w:val="20"/>
                <w:szCs w:val="20"/>
              </w:rPr>
            </w:pPr>
          </w:p>
        </w:tc>
      </w:tr>
    </w:tbl>
    <w:p>
      <w:pPr>
        <w:widowControl/>
        <w:shd w:val="clear" w:color="auto" w:fill="FFFFFF"/>
        <w:wordWrap w:val="0"/>
        <w:spacing w:line="450" w:lineRule="atLeast"/>
        <w:rPr>
          <w:rFonts w:hint="eastAsia" w:ascii="微软雅黑" w:hAnsi="微软雅黑" w:eastAsia="微软雅黑"/>
          <w:color w:val="151515"/>
          <w:kern w:val="0"/>
          <w:sz w:val="28"/>
          <w:szCs w:val="28"/>
        </w:rPr>
      </w:pPr>
      <w:r>
        <w:rPr>
          <w:rFonts w:hint="eastAsia" w:ascii="宋体" w:hAnsi="宋体"/>
          <w:color w:val="151515"/>
          <w:kern w:val="0"/>
          <w:sz w:val="28"/>
          <w:szCs w:val="28"/>
        </w:rPr>
        <w:t>行业监督举报电话：</w:t>
      </w:r>
      <w:r>
        <w:rPr>
          <w:rFonts w:hint="eastAsia" w:ascii="微软雅黑" w:hAnsi="微软雅黑" w:eastAsia="微软雅黑"/>
          <w:color w:val="151515"/>
          <w:spacing w:val="20"/>
          <w:kern w:val="0"/>
          <w:sz w:val="28"/>
          <w:szCs w:val="28"/>
          <w:lang w:val="en-US" w:eastAsia="zh-CN"/>
        </w:rPr>
        <w:t xml:space="preserve">        </w:t>
      </w:r>
      <w:r>
        <w:rPr>
          <w:rFonts w:hint="eastAsia" w:ascii="微软雅黑" w:hAnsi="微软雅黑" w:eastAsia="微软雅黑"/>
          <w:color w:val="151515"/>
          <w:spacing w:val="20"/>
          <w:kern w:val="0"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color w:val="151515"/>
          <w:kern w:val="0"/>
          <w:sz w:val="28"/>
          <w:szCs w:val="28"/>
        </w:rPr>
        <w:t xml:space="preserve"> </w:t>
      </w:r>
      <w:bookmarkStart w:id="0" w:name="_GoBack"/>
      <w:bookmarkEnd w:id="0"/>
      <w:r>
        <w:rPr>
          <w:rFonts w:hint="eastAsia" w:ascii="宋体" w:hAnsi="宋体"/>
          <w:color w:val="151515"/>
          <w:kern w:val="0"/>
          <w:sz w:val="28"/>
          <w:szCs w:val="28"/>
        </w:rPr>
        <w:t>价格监督举报电话：</w:t>
      </w:r>
      <w:r>
        <w:rPr>
          <w:rFonts w:hint="eastAsia" w:ascii="微软雅黑" w:hAnsi="微软雅黑" w:eastAsia="微软雅黑"/>
          <w:color w:val="151515"/>
          <w:spacing w:val="20"/>
          <w:kern w:val="0"/>
          <w:sz w:val="28"/>
          <w:szCs w:val="28"/>
        </w:rPr>
        <w:t>12358</w:t>
      </w:r>
      <w:r>
        <w:rPr>
          <w:rFonts w:hint="eastAsia" w:ascii="微软雅黑" w:hAnsi="微软雅黑" w:eastAsia="微软雅黑"/>
          <w:color w:val="151515"/>
          <w:kern w:val="0"/>
          <w:sz w:val="28"/>
          <w:szCs w:val="28"/>
        </w:rPr>
        <w:t>         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A36AE7"/>
    <w:rsid w:val="31A3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2020-12-09T08:08:00Z</dcterms:created>
  <dc:creator>小俞</dc:creator>
  <cp:lastModifiedBy>小俞</cp:lastModifiedBy>
  <dcterms:modified xsi:type="dcterms:W3CDTF">2020-12-09T08:09:49Z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