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仿宋_GB2312" w:hAnsi="华文中宋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580" w:lineRule="exact"/>
        <w:jc w:val="center"/>
        <w:rPr>
          <w:rFonts w:ascii="方正小标宋_GBK" w:hAnsi="黑体" w:eastAsia="方正小标宋_GBK"/>
          <w:spacing w:val="-4"/>
          <w:sz w:val="44"/>
          <w:szCs w:val="44"/>
          <w:highlight w:val="none"/>
        </w:rPr>
      </w:pPr>
      <w:r>
        <w:rPr>
          <w:rFonts w:hint="eastAsia" w:ascii="方正小标宋_GBK" w:hAnsi="黑体" w:eastAsia="方正小标宋_GBK"/>
          <w:spacing w:val="-4"/>
          <w:sz w:val="44"/>
          <w:szCs w:val="44"/>
        </w:rPr>
        <w:t>关于下</w:t>
      </w:r>
      <w:r>
        <w:rPr>
          <w:rFonts w:hint="eastAsia" w:ascii="方正小标宋_GBK" w:hAnsi="黑体" w:eastAsia="方正小标宋_GBK"/>
          <w:spacing w:val="-4"/>
          <w:sz w:val="44"/>
          <w:szCs w:val="44"/>
          <w:highlight w:val="none"/>
        </w:rPr>
        <w:t>达202</w:t>
      </w:r>
      <w:r>
        <w:rPr>
          <w:rFonts w:hint="eastAsia" w:ascii="方正小标宋_GBK" w:hAnsi="黑体" w:eastAsia="方正小标宋_GBK"/>
          <w:spacing w:val="-4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_GBK" w:hAnsi="黑体" w:eastAsia="方正小标宋_GBK"/>
          <w:spacing w:val="-4"/>
          <w:sz w:val="44"/>
          <w:szCs w:val="44"/>
          <w:highlight w:val="none"/>
        </w:rPr>
        <w:t>年度养老产业经费的通知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（征求意见稿）</w:t>
      </w:r>
      <w:bookmarkStart w:id="0" w:name="_GoBack"/>
      <w:bookmarkEnd w:id="0"/>
    </w:p>
    <w:p>
      <w:pPr>
        <w:spacing w:line="579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汾湖高新区城市管理局、财政和资产管理局，盛泽镇社会事业局、财政和资产管理局，东太湖度假区（太湖新城）党政办、财政和资产管理局,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七都</w:t>
      </w:r>
      <w:r>
        <w:rPr>
          <w:rFonts w:hint="eastAsia" w:ascii="仿宋_GB2312" w:eastAsia="仿宋_GB2312"/>
          <w:sz w:val="32"/>
          <w:szCs w:val="32"/>
          <w:highlight w:val="none"/>
        </w:rPr>
        <w:t>镇社会治理和社会事业局、财政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分</w:t>
      </w:r>
      <w:r>
        <w:rPr>
          <w:rFonts w:hint="eastAsia" w:ascii="仿宋_GB2312" w:eastAsia="仿宋_GB2312"/>
          <w:sz w:val="32"/>
          <w:szCs w:val="32"/>
          <w:highlight w:val="none"/>
        </w:rPr>
        <w:t>局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桃源</w:t>
      </w:r>
      <w:r>
        <w:rPr>
          <w:rFonts w:hint="eastAsia" w:ascii="仿宋_GB2312" w:eastAsia="仿宋_GB2312"/>
          <w:sz w:val="32"/>
          <w:szCs w:val="32"/>
          <w:highlight w:val="none"/>
        </w:rPr>
        <w:t>镇社会治理和社会事业局、财政和资产管理局，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震泽</w:t>
      </w:r>
      <w:r>
        <w:rPr>
          <w:rFonts w:hint="eastAsia" w:ascii="仿宋_GB2312" w:eastAsia="仿宋_GB2312"/>
          <w:sz w:val="32"/>
          <w:szCs w:val="32"/>
          <w:highlight w:val="none"/>
        </w:rPr>
        <w:t>镇社会治理和社会事业局、财政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分</w:t>
      </w:r>
      <w:r>
        <w:rPr>
          <w:rFonts w:hint="eastAsia" w:ascii="仿宋_GB2312" w:eastAsia="仿宋_GB2312"/>
          <w:sz w:val="32"/>
          <w:szCs w:val="32"/>
          <w:highlight w:val="none"/>
        </w:rPr>
        <w:t>局，松陵街道社会治理和社会事业办公室、财政和资产管理办公室：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根据《苏州市吴江区高质量发展产业政策的若干实施意见（修订）》（吴发〔2021〕2号）文件精神，现下达养老产业经费</w:t>
      </w:r>
      <w:r>
        <w:rPr>
          <w:rFonts w:hint="eastAsia" w:ascii="仿宋_GB2312" w:hAnsi="黑体" w:eastAsia="仿宋_GB2312"/>
          <w:spacing w:val="-4"/>
          <w:sz w:val="32"/>
          <w:szCs w:val="32"/>
          <w:highlight w:val="none"/>
          <w:lang w:val="en-US" w:eastAsia="zh-CN"/>
        </w:rPr>
        <w:t>225.5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其中，</w:t>
      </w:r>
      <w:r>
        <w:rPr>
          <w:rFonts w:hint="eastAsia" w:ascii="仿宋_GB2312" w:hAnsi="黑体" w:eastAsia="仿宋_GB2312"/>
          <w:spacing w:val="-4"/>
          <w:sz w:val="32"/>
          <w:szCs w:val="32"/>
          <w:highlight w:val="none"/>
          <w:lang w:val="en-US" w:eastAsia="zh-CN"/>
        </w:rPr>
        <w:t>永鼎护理院建设补贴100万元，9个新建日间照料中心建设补贴123万元，盛泽镇综合为老服务中心助餐点运营补贴2.5万元。</w:t>
      </w:r>
      <w:r>
        <w:rPr>
          <w:rFonts w:hint="eastAsia" w:ascii="仿宋_GB2312" w:eastAsia="仿宋_GB2312"/>
          <w:sz w:val="32"/>
          <w:szCs w:val="32"/>
          <w:highlight w:val="none"/>
        </w:rPr>
        <w:t>列“2081002老年福利”支</w:t>
      </w:r>
      <w:r>
        <w:rPr>
          <w:rFonts w:hint="eastAsia" w:ascii="仿宋_GB2312" w:eastAsia="仿宋_GB2312"/>
          <w:sz w:val="32"/>
          <w:szCs w:val="32"/>
        </w:rPr>
        <w:t>出科目。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请严格按照专项经费使用规定，及时将资金发放到位，专款专用，更好更快地推进养老服务设施建设</w:t>
      </w:r>
      <w:r>
        <w:rPr>
          <w:rFonts w:hint="eastAsia" w:ascii="仿宋_GB2312" w:eastAsia="仿宋_GB2312"/>
          <w:sz w:val="32"/>
          <w:szCs w:val="32"/>
          <w:lang w:eastAsia="zh-CN"/>
        </w:rPr>
        <w:t>及运营发展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79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hAnsi="黑体" w:eastAsia="仿宋_GB2312"/>
          <w:spacing w:val="-4"/>
          <w:sz w:val="32"/>
          <w:szCs w:val="32"/>
          <w:lang w:val="en-US" w:eastAsia="zh-CN"/>
        </w:rPr>
        <w:t>2023年养老产业经费补贴明细</w:t>
      </w:r>
    </w:p>
    <w:p>
      <w:pPr>
        <w:adjustRightInd w:val="0"/>
        <w:snapToGrid w:val="0"/>
        <w:spacing w:line="579" w:lineRule="exact"/>
        <w:rPr>
          <w:rFonts w:hint="eastAsia" w:ascii="仿宋_GB2312" w:eastAsia="仿宋_GB2312"/>
          <w:sz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苏州市吴江区民政局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</w:rPr>
        <w:t xml:space="preserve">   苏州市吴江区财政局</w:t>
      </w:r>
    </w:p>
    <w:p>
      <w:pPr>
        <w:adjustRightInd w:val="0"/>
        <w:snapToGrid w:val="0"/>
        <w:spacing w:line="579" w:lineRule="exact"/>
        <w:ind w:firstLine="640" w:firstLineChars="20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</w:rPr>
        <w:t xml:space="preserve">     202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25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before="100" w:line="579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eastAsia="仿宋_GB2312"/>
          <w:sz w:val="32"/>
        </w:rPr>
        <w:t>（此件依申请公开）</w:t>
      </w:r>
    </w:p>
    <w:p>
      <w:pPr>
        <w:tabs>
          <w:tab w:val="left" w:pos="600"/>
        </w:tabs>
        <w:rPr>
          <w:rFonts w:hint="eastAsia" w:ascii="黑体" w:hAnsi="黑体"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0" w:footer="1531" w:gutter="0"/>
          <w:pgNumType w:fmt="numberInDash"/>
          <w:cols w:space="720" w:num="1"/>
          <w:docGrid w:type="lines" w:linePitch="312" w:charSpace="0"/>
        </w:sectPr>
      </w:pPr>
    </w:p>
    <w:p>
      <w:pPr>
        <w:spacing w:line="80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2023年养老产业经费补贴明细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3"/>
        <w:tblW w:w="78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58"/>
        <w:gridCol w:w="2856"/>
        <w:gridCol w:w="166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镇街道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松陵街道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永鼎护理院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第三年建设补贴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汾湖高新区（黎里镇）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港南村日间照料中心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七都镇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东庙桥村日间照料中心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隐读村强家桥日间照料中心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隐读村心田湾日间照料中心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吴越村日间照料中心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桃源镇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广福村日间照料中心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天亮浜村日间照料中心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前窑村日间照料中心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震泽镇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蠡泽村南浦浜日间照料中心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盛泽镇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盛泽镇综合为老服务中心 助餐点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运营补贴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/>
    <w:p>
      <w:pPr>
        <w:ind w:firstLine="1050" w:firstLineChars="5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备注：除盛泽镇综合为老服务中心助餐点运营补贴外，本次其余项目补贴金额为部分资金。</w:t>
      </w:r>
    </w:p>
    <w:sectPr>
      <w:pgSz w:w="11906" w:h="16838"/>
      <w:pgMar w:top="2098" w:right="567" w:bottom="1984" w:left="56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eastAsia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eastAsia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ODIzZDYyYmNmZmJiM2VkYWY4ZGVmZTI4NDI0NDUifQ=="/>
  </w:docVars>
  <w:rsids>
    <w:rsidRoot w:val="00000000"/>
    <w:rsid w:val="03A4091F"/>
    <w:rsid w:val="0DE7243C"/>
    <w:rsid w:val="149A2D26"/>
    <w:rsid w:val="1B8C7EF0"/>
    <w:rsid w:val="22893754"/>
    <w:rsid w:val="259D1A8E"/>
    <w:rsid w:val="30523135"/>
    <w:rsid w:val="32A65105"/>
    <w:rsid w:val="3B806E1C"/>
    <w:rsid w:val="3EC05EAD"/>
    <w:rsid w:val="46975DF9"/>
    <w:rsid w:val="47661038"/>
    <w:rsid w:val="57364B06"/>
    <w:rsid w:val="57D2154D"/>
    <w:rsid w:val="64E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2023-11-27T01:44:00Z</dcterms:created>
  <dc:creator>Administrator</dc:creator>
  <cp:lastModifiedBy>养老服务科</cp:lastModifiedBy>
  <cp:lastPrinted>2024-01-23T05:12:00Z</cp:lastPrinted>
  <dcterms:modified xsi:type="dcterms:W3CDTF">2024-01-25T01:14:26Z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F3DFBF077BDB4C99A08B17E7B9B609CF_12</vt:lpwstr>
  </property>
</Properties>
</file>